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9A9C2" w14:textId="77777777" w:rsidR="000557E4" w:rsidRPr="000557E4" w:rsidRDefault="000557E4" w:rsidP="000557E4">
      <w:pPr>
        <w:pStyle w:val="Heading1"/>
      </w:pPr>
      <w:r w:rsidRPr="000557E4">
        <w:t>Wren’s Nursery – Early Years Sickness and Infection Control Policy</w:t>
      </w:r>
    </w:p>
    <w:p w14:paraId="4F4245A0" w14:textId="77777777" w:rsidR="000557E4" w:rsidRPr="000557E4" w:rsidRDefault="000557E4" w:rsidP="000557E4">
      <w:r w:rsidRPr="000557E4">
        <w:rPr>
          <w:i/>
          <w:iCs/>
        </w:rPr>
        <w:t>(Updated in line with current EYFS requirements and UKHSA guidance)</w:t>
      </w:r>
    </w:p>
    <w:p w14:paraId="3C75F646" w14:textId="77777777" w:rsidR="000557E4" w:rsidRPr="000557E4" w:rsidRDefault="000557E4" w:rsidP="000557E4">
      <w:pPr>
        <w:pStyle w:val="Heading2"/>
      </w:pPr>
      <w:r w:rsidRPr="000557E4">
        <w:t>1. Purpose</w:t>
      </w:r>
    </w:p>
    <w:p w14:paraId="1475AB88" w14:textId="77777777" w:rsidR="000557E4" w:rsidRPr="000557E4" w:rsidRDefault="000557E4" w:rsidP="000557E4">
      <w:r w:rsidRPr="000557E4">
        <w:t>This policy sets out how Wren’s Nursery prevents, manages, and controls the spread of illness and infection. Our aim is to protect the health, safety, and wellbeing of children, staff, families, and visitors, and to maintain a clean, hygienic, and safe environment.</w:t>
      </w:r>
    </w:p>
    <w:p w14:paraId="01423A8E" w14:textId="77777777" w:rsidR="000557E4" w:rsidRPr="000557E4" w:rsidRDefault="000557E4" w:rsidP="000557E4">
      <w:pPr>
        <w:pStyle w:val="Heading2"/>
      </w:pPr>
      <w:r w:rsidRPr="000557E4">
        <w:t>2. Scope</w:t>
      </w:r>
    </w:p>
    <w:p w14:paraId="64CD0B43" w14:textId="77777777" w:rsidR="000557E4" w:rsidRPr="000557E4" w:rsidRDefault="000557E4" w:rsidP="000557E4">
      <w:r w:rsidRPr="000557E4">
        <w:t>This policy applies to all children, staff, parents/carers, volunteers, contractors, and visitors to the nursery.</w:t>
      </w:r>
    </w:p>
    <w:p w14:paraId="2935F397" w14:textId="77777777" w:rsidR="000557E4" w:rsidRPr="000557E4" w:rsidRDefault="000557E4" w:rsidP="00A9008B">
      <w:pPr>
        <w:pStyle w:val="Heading2"/>
      </w:pPr>
      <w:r w:rsidRPr="000557E4">
        <w:t>3. Procedures</w:t>
      </w:r>
    </w:p>
    <w:p w14:paraId="15CEBC87" w14:textId="77777777" w:rsidR="000557E4" w:rsidRPr="000557E4" w:rsidRDefault="000557E4" w:rsidP="00A9008B">
      <w:pPr>
        <w:pStyle w:val="Heading3"/>
      </w:pPr>
      <w:r w:rsidRPr="000557E4">
        <w:t>3.1 Hygiene Practices</w:t>
      </w:r>
    </w:p>
    <w:p w14:paraId="37234443" w14:textId="77777777" w:rsidR="000557E4" w:rsidRPr="000557E4" w:rsidRDefault="000557E4" w:rsidP="000557E4">
      <w:r w:rsidRPr="000557E4">
        <w:t>To reduce the spread of infection, the nursery will:</w:t>
      </w:r>
    </w:p>
    <w:p w14:paraId="5EFE812D" w14:textId="77777777" w:rsidR="000557E4" w:rsidRPr="000557E4" w:rsidRDefault="000557E4" w:rsidP="000557E4">
      <w:pPr>
        <w:numPr>
          <w:ilvl w:val="0"/>
          <w:numId w:val="11"/>
        </w:numPr>
      </w:pPr>
      <w:r w:rsidRPr="000557E4">
        <w:t>Promote frequent handwashing with soap and water, especially before eating, after toileting, after outdoor play, and after wiping noses.</w:t>
      </w:r>
    </w:p>
    <w:p w14:paraId="64AE7615" w14:textId="514BEFB4" w:rsidR="000557E4" w:rsidRPr="000557E4" w:rsidRDefault="000557E4" w:rsidP="000557E4">
      <w:pPr>
        <w:numPr>
          <w:ilvl w:val="0"/>
          <w:numId w:val="11"/>
        </w:numPr>
      </w:pPr>
      <w:r w:rsidRPr="000557E4">
        <w:t>Provide hand</w:t>
      </w:r>
      <w:r w:rsidRPr="000557E4">
        <w:noBreakHyphen/>
        <w:t xml:space="preserve">sanitising </w:t>
      </w:r>
      <w:r w:rsidR="008E6991">
        <w:t>bottles</w:t>
      </w:r>
      <w:r w:rsidRPr="000557E4">
        <w:t xml:space="preserve"> for use when handwashing facilities are not immediately available.</w:t>
      </w:r>
    </w:p>
    <w:p w14:paraId="13F5028F" w14:textId="77777777" w:rsidR="000557E4" w:rsidRPr="000557E4" w:rsidRDefault="000557E4" w:rsidP="000557E4">
      <w:pPr>
        <w:numPr>
          <w:ilvl w:val="0"/>
          <w:numId w:val="11"/>
        </w:numPr>
      </w:pPr>
      <w:r w:rsidRPr="000557E4">
        <w:t>Clean and disinfect toys, equipment, high</w:t>
      </w:r>
      <w:r w:rsidRPr="000557E4">
        <w:noBreakHyphen/>
        <w:t>touch surfaces, and shared resources regularly throughout the day.</w:t>
      </w:r>
    </w:p>
    <w:p w14:paraId="396FF640" w14:textId="77777777" w:rsidR="000557E4" w:rsidRPr="000557E4" w:rsidRDefault="000557E4" w:rsidP="000557E4">
      <w:pPr>
        <w:numPr>
          <w:ilvl w:val="0"/>
          <w:numId w:val="11"/>
        </w:numPr>
      </w:pPr>
      <w:r w:rsidRPr="000557E4">
        <w:t>Ensure tissues are available and disposed of safely (“catch it, bin it, kill it”).</w:t>
      </w:r>
    </w:p>
    <w:p w14:paraId="1746C7F9" w14:textId="77777777" w:rsidR="000557E4" w:rsidRPr="000557E4" w:rsidRDefault="000557E4" w:rsidP="000557E4">
      <w:pPr>
        <w:numPr>
          <w:ilvl w:val="0"/>
          <w:numId w:val="11"/>
        </w:numPr>
      </w:pPr>
      <w:r w:rsidRPr="000557E4">
        <w:t>Follow safe nappy</w:t>
      </w:r>
      <w:r w:rsidRPr="000557E4">
        <w:noBreakHyphen/>
        <w:t>changing, toileting, and food</w:t>
      </w:r>
      <w:r w:rsidRPr="000557E4">
        <w:noBreakHyphen/>
        <w:t>handling procedures.</w:t>
      </w:r>
    </w:p>
    <w:p w14:paraId="11726351" w14:textId="77777777" w:rsidR="000557E4" w:rsidRPr="000557E4" w:rsidRDefault="000557E4" w:rsidP="000557E4">
      <w:pPr>
        <w:numPr>
          <w:ilvl w:val="0"/>
          <w:numId w:val="11"/>
        </w:numPr>
      </w:pPr>
      <w:proofErr w:type="gramStart"/>
      <w:r w:rsidRPr="000557E4">
        <w:t>Ensure staff model good hygiene practice at all times</w:t>
      </w:r>
      <w:proofErr w:type="gramEnd"/>
      <w:r w:rsidRPr="000557E4">
        <w:t>.</w:t>
      </w:r>
    </w:p>
    <w:p w14:paraId="6C58D551" w14:textId="77777777" w:rsidR="000557E4" w:rsidRPr="000557E4" w:rsidRDefault="000557E4" w:rsidP="008E6991">
      <w:pPr>
        <w:pStyle w:val="Heading3"/>
      </w:pPr>
      <w:r w:rsidRPr="000557E4">
        <w:t>3.2 Illness Exclusion</w:t>
      </w:r>
    </w:p>
    <w:p w14:paraId="26FC7BCA" w14:textId="77777777" w:rsidR="000557E4" w:rsidRPr="000557E4" w:rsidRDefault="000557E4" w:rsidP="000557E4">
      <w:r w:rsidRPr="000557E4">
        <w:t>To limit the spread of infection, the nursery follows UKHSA exclusion guidance for childcare settings.</w:t>
      </w:r>
    </w:p>
    <w:p w14:paraId="3F25B57F" w14:textId="77777777" w:rsidR="000557E4" w:rsidRPr="000557E4" w:rsidRDefault="000557E4" w:rsidP="000557E4">
      <w:r w:rsidRPr="000557E4">
        <w:t>Children and staff must stay at home if they have symptoms of an infectious illness, including:</w:t>
      </w:r>
    </w:p>
    <w:p w14:paraId="24B09D0F" w14:textId="77777777" w:rsidR="000557E4" w:rsidRPr="000557E4" w:rsidRDefault="000557E4" w:rsidP="000557E4">
      <w:pPr>
        <w:numPr>
          <w:ilvl w:val="0"/>
          <w:numId w:val="12"/>
        </w:numPr>
      </w:pPr>
      <w:r w:rsidRPr="000557E4">
        <w:t>Fever or high temperature</w:t>
      </w:r>
    </w:p>
    <w:p w14:paraId="26860CB6" w14:textId="77777777" w:rsidR="000557E4" w:rsidRPr="000557E4" w:rsidRDefault="000557E4" w:rsidP="000557E4">
      <w:pPr>
        <w:numPr>
          <w:ilvl w:val="0"/>
          <w:numId w:val="12"/>
        </w:numPr>
      </w:pPr>
      <w:r w:rsidRPr="000557E4">
        <w:t>Vomiting or diarrhoea</w:t>
      </w:r>
    </w:p>
    <w:p w14:paraId="7FA267CC" w14:textId="77777777" w:rsidR="000557E4" w:rsidRPr="000557E4" w:rsidRDefault="000557E4" w:rsidP="000557E4">
      <w:pPr>
        <w:numPr>
          <w:ilvl w:val="0"/>
          <w:numId w:val="12"/>
        </w:numPr>
      </w:pPr>
      <w:r w:rsidRPr="000557E4">
        <w:t>A new rash of concern</w:t>
      </w:r>
    </w:p>
    <w:p w14:paraId="1474FA78" w14:textId="77777777" w:rsidR="000557E4" w:rsidRPr="000557E4" w:rsidRDefault="000557E4" w:rsidP="000557E4">
      <w:pPr>
        <w:numPr>
          <w:ilvl w:val="0"/>
          <w:numId w:val="12"/>
        </w:numPr>
      </w:pPr>
      <w:r w:rsidRPr="000557E4">
        <w:t>Any illness where they are too unwell to participate in normal activities</w:t>
      </w:r>
    </w:p>
    <w:p w14:paraId="66B97CB9" w14:textId="77777777" w:rsidR="000557E4" w:rsidRPr="000557E4" w:rsidRDefault="000557E4" w:rsidP="000557E4">
      <w:r w:rsidRPr="000557E4">
        <w:t>General exclusion periods:</w:t>
      </w:r>
    </w:p>
    <w:p w14:paraId="74F2A8B5" w14:textId="77777777" w:rsidR="000557E4" w:rsidRPr="000557E4" w:rsidRDefault="000557E4" w:rsidP="000557E4">
      <w:pPr>
        <w:numPr>
          <w:ilvl w:val="0"/>
          <w:numId w:val="13"/>
        </w:numPr>
      </w:pPr>
      <w:r w:rsidRPr="000557E4">
        <w:t>Vomiting and diarrhoea: stay home for 48 hours after the last episode.</w:t>
      </w:r>
    </w:p>
    <w:p w14:paraId="1C3F305A" w14:textId="77777777" w:rsidR="000557E4" w:rsidRPr="000557E4" w:rsidRDefault="000557E4" w:rsidP="000557E4">
      <w:pPr>
        <w:numPr>
          <w:ilvl w:val="0"/>
          <w:numId w:val="13"/>
        </w:numPr>
      </w:pPr>
      <w:r w:rsidRPr="000557E4">
        <w:lastRenderedPageBreak/>
        <w:t>Fever/high temperature: stay home until the temperature has returned to normal and the child feels well enough to attend.</w:t>
      </w:r>
    </w:p>
    <w:p w14:paraId="3F2EA544" w14:textId="77777777" w:rsidR="000557E4" w:rsidRPr="000557E4" w:rsidRDefault="000557E4" w:rsidP="000557E4">
      <w:pPr>
        <w:numPr>
          <w:ilvl w:val="0"/>
          <w:numId w:val="13"/>
        </w:numPr>
      </w:pPr>
      <w:r w:rsidRPr="000557E4">
        <w:t>Antibiotic</w:t>
      </w:r>
      <w:r w:rsidRPr="000557E4">
        <w:noBreakHyphen/>
        <w:t>treated infections: follow the exclusion period recommended by the prescriber or public health guidance.</w:t>
      </w:r>
    </w:p>
    <w:p w14:paraId="7B8700DC" w14:textId="77777777" w:rsidR="000557E4" w:rsidRPr="000557E4" w:rsidRDefault="000557E4" w:rsidP="000557E4">
      <w:r w:rsidRPr="000557E4">
        <w:t>Parents must:</w:t>
      </w:r>
    </w:p>
    <w:p w14:paraId="0538EBFD" w14:textId="77777777" w:rsidR="000557E4" w:rsidRPr="000557E4" w:rsidRDefault="000557E4" w:rsidP="000557E4">
      <w:pPr>
        <w:numPr>
          <w:ilvl w:val="0"/>
          <w:numId w:val="14"/>
        </w:numPr>
      </w:pPr>
      <w:r w:rsidRPr="000557E4">
        <w:t>Inform the nursery of any infectious illness or diagnosis.</w:t>
      </w:r>
    </w:p>
    <w:p w14:paraId="73C20A52" w14:textId="77777777" w:rsidR="000557E4" w:rsidRPr="000557E4" w:rsidRDefault="000557E4" w:rsidP="000557E4">
      <w:pPr>
        <w:numPr>
          <w:ilvl w:val="0"/>
          <w:numId w:val="14"/>
        </w:numPr>
      </w:pPr>
      <w:r w:rsidRPr="000557E4">
        <w:t>Inform staff if medication has been given before arrival.</w:t>
      </w:r>
    </w:p>
    <w:p w14:paraId="7612DB94" w14:textId="77777777" w:rsidR="000557E4" w:rsidRPr="000557E4" w:rsidRDefault="000557E4" w:rsidP="000557E4">
      <w:pPr>
        <w:numPr>
          <w:ilvl w:val="0"/>
          <w:numId w:val="14"/>
        </w:numPr>
      </w:pPr>
      <w:r w:rsidRPr="000557E4">
        <w:t>Collect their child promptly if they become unwell during the day.</w:t>
      </w:r>
    </w:p>
    <w:p w14:paraId="4C7EBD44" w14:textId="77777777" w:rsidR="000557E4" w:rsidRPr="000557E4" w:rsidRDefault="000557E4" w:rsidP="000557E4">
      <w:r w:rsidRPr="000557E4">
        <w:t>Staff must:</w:t>
      </w:r>
    </w:p>
    <w:p w14:paraId="352FC753" w14:textId="77777777" w:rsidR="000557E4" w:rsidRPr="000557E4" w:rsidRDefault="000557E4" w:rsidP="000557E4">
      <w:pPr>
        <w:numPr>
          <w:ilvl w:val="0"/>
          <w:numId w:val="15"/>
        </w:numPr>
      </w:pPr>
      <w:r w:rsidRPr="000557E4">
        <w:t>Notify management if they feel unwell.</w:t>
      </w:r>
    </w:p>
    <w:p w14:paraId="04FE8B08" w14:textId="77777777" w:rsidR="000557E4" w:rsidRPr="000557E4" w:rsidRDefault="000557E4" w:rsidP="000557E4">
      <w:pPr>
        <w:numPr>
          <w:ilvl w:val="0"/>
          <w:numId w:val="15"/>
        </w:numPr>
      </w:pPr>
      <w:r w:rsidRPr="000557E4">
        <w:t>Go home if symptoms develop while at work, to protect others.</w:t>
      </w:r>
    </w:p>
    <w:p w14:paraId="34285726" w14:textId="77777777" w:rsidR="000557E4" w:rsidRPr="000557E4" w:rsidRDefault="000557E4" w:rsidP="008C6A02">
      <w:pPr>
        <w:pStyle w:val="Heading3"/>
      </w:pPr>
      <w:r w:rsidRPr="000557E4">
        <w:t>3.3 Condition</w:t>
      </w:r>
      <w:r w:rsidRPr="000557E4">
        <w:noBreakHyphen/>
        <w:t>Specific Exclusion Guidance</w:t>
      </w:r>
    </w:p>
    <w:p w14:paraId="0AA40AD9" w14:textId="77777777" w:rsidR="000557E4" w:rsidRPr="000557E4" w:rsidRDefault="000557E4" w:rsidP="000557E4">
      <w:r w:rsidRPr="000557E4">
        <w:t xml:space="preserve">The nursery follows UKHSA’s </w:t>
      </w:r>
      <w:r w:rsidRPr="000557E4">
        <w:rPr>
          <w:i/>
          <w:iCs/>
        </w:rPr>
        <w:t>Infection Control in Childcare Settings</w:t>
      </w:r>
      <w:r w:rsidRPr="000557E4">
        <w:t xml:space="preserve"> guidance. Examples include:</w:t>
      </w:r>
    </w:p>
    <w:p w14:paraId="5240E998" w14:textId="77777777" w:rsidR="000557E4" w:rsidRPr="000557E4" w:rsidRDefault="000557E4" w:rsidP="000557E4">
      <w:pPr>
        <w:numPr>
          <w:ilvl w:val="0"/>
          <w:numId w:val="16"/>
        </w:numPr>
      </w:pPr>
      <w:r w:rsidRPr="000557E4">
        <w:t>Chickenpox: stay home until all spots have crusted over (usually 5 days).</w:t>
      </w:r>
    </w:p>
    <w:p w14:paraId="1F4E3FFE" w14:textId="77777777" w:rsidR="000557E4" w:rsidRPr="000557E4" w:rsidRDefault="000557E4" w:rsidP="000557E4">
      <w:pPr>
        <w:numPr>
          <w:ilvl w:val="0"/>
          <w:numId w:val="16"/>
        </w:numPr>
      </w:pPr>
      <w:r w:rsidRPr="000557E4">
        <w:t>Impetigo: stay home until lesions are crusted/healed, or 48 hours after starting antibiotics.</w:t>
      </w:r>
    </w:p>
    <w:p w14:paraId="17F9A999" w14:textId="77777777" w:rsidR="000557E4" w:rsidRPr="000557E4" w:rsidRDefault="000557E4" w:rsidP="000557E4">
      <w:pPr>
        <w:numPr>
          <w:ilvl w:val="0"/>
          <w:numId w:val="16"/>
        </w:numPr>
      </w:pPr>
      <w:r w:rsidRPr="000557E4">
        <w:t>Measles: exclude for at least 4 days from onset of rash.</w:t>
      </w:r>
    </w:p>
    <w:p w14:paraId="5FEC2081" w14:textId="77777777" w:rsidR="000557E4" w:rsidRPr="000557E4" w:rsidRDefault="000557E4" w:rsidP="000557E4">
      <w:pPr>
        <w:numPr>
          <w:ilvl w:val="0"/>
          <w:numId w:val="16"/>
        </w:numPr>
      </w:pPr>
      <w:r w:rsidRPr="000557E4">
        <w:t>Scarlet fever: return 24 hours after starting antibiotics.</w:t>
      </w:r>
    </w:p>
    <w:p w14:paraId="00A7F179" w14:textId="77777777" w:rsidR="000557E4" w:rsidRPr="000557E4" w:rsidRDefault="000557E4" w:rsidP="000557E4">
      <w:pPr>
        <w:numPr>
          <w:ilvl w:val="0"/>
          <w:numId w:val="16"/>
        </w:numPr>
      </w:pPr>
      <w:r w:rsidRPr="000557E4">
        <w:t>Hand, foot and mouth: no exclusion unless the child is unwell.</w:t>
      </w:r>
    </w:p>
    <w:p w14:paraId="45E7650E" w14:textId="77777777" w:rsidR="000557E4" w:rsidRPr="000557E4" w:rsidRDefault="000557E4" w:rsidP="000557E4">
      <w:pPr>
        <w:numPr>
          <w:ilvl w:val="0"/>
          <w:numId w:val="16"/>
        </w:numPr>
      </w:pPr>
      <w:r w:rsidRPr="000557E4">
        <w:t>Conjunctivitis: no exclusion unless the child is unwell.</w:t>
      </w:r>
    </w:p>
    <w:p w14:paraId="591CA978" w14:textId="77777777" w:rsidR="000557E4" w:rsidRPr="000557E4" w:rsidRDefault="000557E4" w:rsidP="000557E4">
      <w:pPr>
        <w:numPr>
          <w:ilvl w:val="0"/>
          <w:numId w:val="16"/>
        </w:numPr>
      </w:pPr>
      <w:r w:rsidRPr="000557E4">
        <w:t>Head lice: no exclusion; treatment should begin promptly.</w:t>
      </w:r>
    </w:p>
    <w:p w14:paraId="3B9E4EAA" w14:textId="77777777" w:rsidR="000557E4" w:rsidRPr="000557E4" w:rsidRDefault="000557E4" w:rsidP="000557E4">
      <w:pPr>
        <w:numPr>
          <w:ilvl w:val="0"/>
          <w:numId w:val="16"/>
        </w:numPr>
      </w:pPr>
      <w:r w:rsidRPr="000557E4">
        <w:t>COVID</w:t>
      </w:r>
      <w:r w:rsidRPr="000557E4">
        <w:noBreakHyphen/>
        <w:t>19: children with a high temperature or who feel too unwell to attend should stay home until they feel better.</w:t>
      </w:r>
    </w:p>
    <w:p w14:paraId="433CA314" w14:textId="77777777" w:rsidR="000557E4" w:rsidRPr="000557E4" w:rsidRDefault="000557E4" w:rsidP="000557E4">
      <w:pPr>
        <w:numPr>
          <w:ilvl w:val="0"/>
          <w:numId w:val="16"/>
        </w:numPr>
      </w:pPr>
      <w:r w:rsidRPr="000557E4">
        <w:t>Vomiting/diarrhoea: exclude for 48 hours after symptoms stop.</w:t>
      </w:r>
    </w:p>
    <w:p w14:paraId="08490F82" w14:textId="77777777" w:rsidR="000557E4" w:rsidRPr="000557E4" w:rsidRDefault="000557E4" w:rsidP="000557E4">
      <w:r w:rsidRPr="000557E4">
        <w:t>A full list of conditions and exclusion periods is available from UKHSA and is provided to parents when needed.</w:t>
      </w:r>
    </w:p>
    <w:p w14:paraId="75E4AE83" w14:textId="77777777" w:rsidR="000557E4" w:rsidRPr="000557E4" w:rsidRDefault="000557E4" w:rsidP="001D4823">
      <w:pPr>
        <w:pStyle w:val="Heading3"/>
      </w:pPr>
      <w:r w:rsidRPr="000557E4">
        <w:t>3.4 Notification and Communication</w:t>
      </w:r>
    </w:p>
    <w:p w14:paraId="6107D1F2" w14:textId="77777777" w:rsidR="000557E4" w:rsidRPr="000557E4" w:rsidRDefault="000557E4" w:rsidP="000557E4">
      <w:r w:rsidRPr="000557E4">
        <w:t>The nursery will:</w:t>
      </w:r>
    </w:p>
    <w:p w14:paraId="040E2296" w14:textId="77777777" w:rsidR="000557E4" w:rsidRPr="000557E4" w:rsidRDefault="000557E4" w:rsidP="000557E4">
      <w:pPr>
        <w:numPr>
          <w:ilvl w:val="0"/>
          <w:numId w:val="17"/>
        </w:numPr>
      </w:pPr>
      <w:r w:rsidRPr="000557E4">
        <w:t>Inform parents and staff promptly if a contagious illness is present in the setting, while maintaining confidentiality.</w:t>
      </w:r>
    </w:p>
    <w:p w14:paraId="2D5176A9" w14:textId="77777777" w:rsidR="000557E4" w:rsidRPr="000557E4" w:rsidRDefault="000557E4" w:rsidP="000557E4">
      <w:pPr>
        <w:numPr>
          <w:ilvl w:val="0"/>
          <w:numId w:val="17"/>
        </w:numPr>
      </w:pPr>
      <w:r w:rsidRPr="000557E4">
        <w:t>Display notices or send written updates during outbreaks.</w:t>
      </w:r>
    </w:p>
    <w:p w14:paraId="294204A4" w14:textId="77777777" w:rsidR="000557E4" w:rsidRPr="000557E4" w:rsidRDefault="000557E4" w:rsidP="000557E4">
      <w:pPr>
        <w:numPr>
          <w:ilvl w:val="0"/>
          <w:numId w:val="17"/>
        </w:numPr>
      </w:pPr>
      <w:r w:rsidRPr="000557E4">
        <w:t>Contact parents immediately if a child becomes unwell.</w:t>
      </w:r>
    </w:p>
    <w:p w14:paraId="64B8D9D9" w14:textId="77777777" w:rsidR="000557E4" w:rsidRPr="000557E4" w:rsidRDefault="000557E4" w:rsidP="000557E4">
      <w:pPr>
        <w:numPr>
          <w:ilvl w:val="0"/>
          <w:numId w:val="17"/>
        </w:numPr>
      </w:pPr>
      <w:r w:rsidRPr="000557E4">
        <w:lastRenderedPageBreak/>
        <w:t>Care for unwell children in a quiet, supervised area away from others until collected.</w:t>
      </w:r>
    </w:p>
    <w:p w14:paraId="228A449B" w14:textId="77777777" w:rsidR="000557E4" w:rsidRPr="000557E4" w:rsidRDefault="000557E4" w:rsidP="000557E4">
      <w:pPr>
        <w:numPr>
          <w:ilvl w:val="0"/>
          <w:numId w:val="17"/>
        </w:numPr>
      </w:pPr>
      <w:r w:rsidRPr="000557E4">
        <w:t>Contact emergency contacts if parents/carers cannot be reached.</w:t>
      </w:r>
    </w:p>
    <w:p w14:paraId="2D76C1EE" w14:textId="77777777" w:rsidR="000557E4" w:rsidRPr="000557E4" w:rsidRDefault="000557E4" w:rsidP="001D4823">
      <w:pPr>
        <w:pStyle w:val="Heading3"/>
      </w:pPr>
      <w:r w:rsidRPr="000557E4">
        <w:t>3.5 Immunisation</w:t>
      </w:r>
    </w:p>
    <w:p w14:paraId="3FFA9636" w14:textId="77777777" w:rsidR="000557E4" w:rsidRPr="000557E4" w:rsidRDefault="000557E4" w:rsidP="000557E4">
      <w:r w:rsidRPr="000557E4">
        <w:t>To support infection control, the nursery will:</w:t>
      </w:r>
    </w:p>
    <w:p w14:paraId="0B616BCA" w14:textId="77777777" w:rsidR="000557E4" w:rsidRPr="000557E4" w:rsidRDefault="000557E4" w:rsidP="000557E4">
      <w:pPr>
        <w:numPr>
          <w:ilvl w:val="0"/>
          <w:numId w:val="18"/>
        </w:numPr>
      </w:pPr>
      <w:r w:rsidRPr="000557E4">
        <w:t>Encourage all children and staff to follow the national immunisation schedule.</w:t>
      </w:r>
    </w:p>
    <w:p w14:paraId="3370D384" w14:textId="77777777" w:rsidR="000557E4" w:rsidRPr="000557E4" w:rsidRDefault="000557E4" w:rsidP="000557E4">
      <w:pPr>
        <w:numPr>
          <w:ilvl w:val="0"/>
          <w:numId w:val="18"/>
        </w:numPr>
      </w:pPr>
      <w:r w:rsidRPr="000557E4">
        <w:t>Maintain up</w:t>
      </w:r>
      <w:r w:rsidRPr="000557E4">
        <w:noBreakHyphen/>
        <w:t>to</w:t>
      </w:r>
      <w:r w:rsidRPr="000557E4">
        <w:noBreakHyphen/>
        <w:t>date immunisation records for children (as provided by parents).</w:t>
      </w:r>
    </w:p>
    <w:p w14:paraId="0A6F2C19" w14:textId="77777777" w:rsidR="000557E4" w:rsidRPr="000557E4" w:rsidRDefault="000557E4" w:rsidP="000557E4">
      <w:pPr>
        <w:numPr>
          <w:ilvl w:val="0"/>
          <w:numId w:val="18"/>
        </w:numPr>
      </w:pPr>
      <w:r w:rsidRPr="000557E4">
        <w:t>Request updates from parents when immunisations are received.</w:t>
      </w:r>
    </w:p>
    <w:p w14:paraId="65FB76F3" w14:textId="77777777" w:rsidR="000557E4" w:rsidRPr="000557E4" w:rsidRDefault="000557E4" w:rsidP="008A06F2">
      <w:pPr>
        <w:pStyle w:val="Heading3"/>
      </w:pPr>
      <w:r w:rsidRPr="000557E4">
        <w:t>3.6 Staff Training</w:t>
      </w:r>
    </w:p>
    <w:p w14:paraId="7B0F2722" w14:textId="77777777" w:rsidR="000557E4" w:rsidRPr="000557E4" w:rsidRDefault="000557E4" w:rsidP="000557E4">
      <w:r w:rsidRPr="000557E4">
        <w:t>The nursery will ensure that all staff:</w:t>
      </w:r>
    </w:p>
    <w:p w14:paraId="0F5D41E9" w14:textId="77777777" w:rsidR="000557E4" w:rsidRPr="000557E4" w:rsidRDefault="000557E4" w:rsidP="000557E4">
      <w:pPr>
        <w:numPr>
          <w:ilvl w:val="0"/>
          <w:numId w:val="19"/>
        </w:numPr>
      </w:pPr>
      <w:r w:rsidRPr="000557E4">
        <w:t>Receive regular training on hygiene, infection control, and safe cleaning practices.</w:t>
      </w:r>
    </w:p>
    <w:p w14:paraId="07B6332E" w14:textId="77777777" w:rsidR="000557E4" w:rsidRPr="000557E4" w:rsidRDefault="000557E4" w:rsidP="000557E4">
      <w:pPr>
        <w:numPr>
          <w:ilvl w:val="0"/>
          <w:numId w:val="19"/>
        </w:numPr>
      </w:pPr>
      <w:r w:rsidRPr="000557E4">
        <w:t>Understand symptoms of common childhood infections and the appropriate actions to take.</w:t>
      </w:r>
    </w:p>
    <w:p w14:paraId="73D633A4" w14:textId="77777777" w:rsidR="000557E4" w:rsidRPr="000557E4" w:rsidRDefault="000557E4" w:rsidP="000557E4">
      <w:pPr>
        <w:numPr>
          <w:ilvl w:val="0"/>
          <w:numId w:val="19"/>
        </w:numPr>
      </w:pPr>
      <w:r w:rsidRPr="000557E4">
        <w:t>Follow procedures for reporting illness and maintaining hygiene standards.</w:t>
      </w:r>
    </w:p>
    <w:p w14:paraId="7B8802CD" w14:textId="77777777" w:rsidR="000557E4" w:rsidRPr="000557E4" w:rsidRDefault="000557E4" w:rsidP="008A06F2">
      <w:pPr>
        <w:pStyle w:val="Heading3"/>
      </w:pPr>
      <w:r w:rsidRPr="000557E4">
        <w:t>3.7 Emergency Procedures</w:t>
      </w:r>
    </w:p>
    <w:p w14:paraId="2BE065CA" w14:textId="77777777" w:rsidR="000557E4" w:rsidRPr="000557E4" w:rsidRDefault="000557E4" w:rsidP="000557E4">
      <w:r w:rsidRPr="000557E4">
        <w:t>The nursery will:</w:t>
      </w:r>
    </w:p>
    <w:p w14:paraId="5AADBED6" w14:textId="77777777" w:rsidR="000557E4" w:rsidRPr="000557E4" w:rsidRDefault="000557E4" w:rsidP="000557E4">
      <w:pPr>
        <w:numPr>
          <w:ilvl w:val="0"/>
          <w:numId w:val="20"/>
        </w:numPr>
      </w:pPr>
      <w:r w:rsidRPr="000557E4">
        <w:t>Follow first</w:t>
      </w:r>
      <w:r w:rsidRPr="000557E4">
        <w:noBreakHyphen/>
        <w:t>aid and emergency procedures if a child becomes seriously unwell.</w:t>
      </w:r>
    </w:p>
    <w:p w14:paraId="567F0A62" w14:textId="77777777" w:rsidR="000557E4" w:rsidRPr="000557E4" w:rsidRDefault="000557E4" w:rsidP="000557E4">
      <w:pPr>
        <w:numPr>
          <w:ilvl w:val="0"/>
          <w:numId w:val="20"/>
        </w:numPr>
      </w:pPr>
      <w:r w:rsidRPr="000557E4">
        <w:t>Contact parents/carers and, where necessary, healthcare professionals.</w:t>
      </w:r>
    </w:p>
    <w:p w14:paraId="62BE27FE" w14:textId="77777777" w:rsidR="000557E4" w:rsidRPr="000557E4" w:rsidRDefault="000557E4" w:rsidP="000557E4">
      <w:pPr>
        <w:numPr>
          <w:ilvl w:val="0"/>
          <w:numId w:val="20"/>
        </w:numPr>
      </w:pPr>
      <w:r w:rsidRPr="000557E4">
        <w:t>Ensure emergency contact details are kept up to date and accessible.</w:t>
      </w:r>
    </w:p>
    <w:p w14:paraId="341125AC" w14:textId="77777777" w:rsidR="000557E4" w:rsidRPr="000557E4" w:rsidRDefault="000557E4" w:rsidP="008A06F2">
      <w:pPr>
        <w:pStyle w:val="Heading3"/>
      </w:pPr>
      <w:r w:rsidRPr="000557E4">
        <w:t>3.8 Visitors and External Providers</w:t>
      </w:r>
    </w:p>
    <w:p w14:paraId="10DF0EA1" w14:textId="77777777" w:rsidR="000557E4" w:rsidRPr="000557E4" w:rsidRDefault="000557E4" w:rsidP="000557E4">
      <w:r w:rsidRPr="000557E4">
        <w:t>To minimise infection risks:</w:t>
      </w:r>
    </w:p>
    <w:p w14:paraId="5840F37B" w14:textId="77777777" w:rsidR="000557E4" w:rsidRPr="000557E4" w:rsidRDefault="000557E4" w:rsidP="000557E4">
      <w:pPr>
        <w:numPr>
          <w:ilvl w:val="0"/>
          <w:numId w:val="21"/>
        </w:numPr>
      </w:pPr>
      <w:r w:rsidRPr="000557E4">
        <w:t>Visitors must follow nursery hygiene procedures.</w:t>
      </w:r>
    </w:p>
    <w:p w14:paraId="4EC989FA" w14:textId="77777777" w:rsidR="000557E4" w:rsidRPr="000557E4" w:rsidRDefault="000557E4" w:rsidP="000557E4">
      <w:pPr>
        <w:numPr>
          <w:ilvl w:val="0"/>
          <w:numId w:val="21"/>
        </w:numPr>
      </w:pPr>
      <w:r w:rsidRPr="000557E4">
        <w:t>External providers (e.g., therapists, contractors) must comply with infection</w:t>
      </w:r>
      <w:r w:rsidRPr="000557E4">
        <w:noBreakHyphen/>
        <w:t>control expectations.</w:t>
      </w:r>
    </w:p>
    <w:p w14:paraId="24BF22EC" w14:textId="77777777" w:rsidR="000557E4" w:rsidRPr="000557E4" w:rsidRDefault="000557E4" w:rsidP="000557E4">
      <w:pPr>
        <w:numPr>
          <w:ilvl w:val="0"/>
          <w:numId w:val="21"/>
        </w:numPr>
      </w:pPr>
      <w:r w:rsidRPr="000557E4">
        <w:t>Visitors who are unwell should not attend the setting.</w:t>
      </w:r>
    </w:p>
    <w:p w14:paraId="53AB8F2D" w14:textId="77777777" w:rsidR="000557E4" w:rsidRPr="000557E4" w:rsidRDefault="000557E4" w:rsidP="008A06F2">
      <w:pPr>
        <w:pStyle w:val="Heading2"/>
      </w:pPr>
      <w:r w:rsidRPr="000557E4">
        <w:t>4. Monitoring and Review</w:t>
      </w:r>
    </w:p>
    <w:p w14:paraId="77A08A36" w14:textId="77777777" w:rsidR="000557E4" w:rsidRPr="000557E4" w:rsidRDefault="000557E4" w:rsidP="000557E4">
      <w:pPr>
        <w:numPr>
          <w:ilvl w:val="0"/>
          <w:numId w:val="22"/>
        </w:numPr>
      </w:pPr>
      <w:r w:rsidRPr="000557E4">
        <w:t>The Nursery Manager and Directors will monitor the effectiveness of infection</w:t>
      </w:r>
      <w:r w:rsidRPr="000557E4">
        <w:noBreakHyphen/>
        <w:t>control measures.</w:t>
      </w:r>
    </w:p>
    <w:p w14:paraId="64E323CA" w14:textId="77777777" w:rsidR="000557E4" w:rsidRPr="000557E4" w:rsidRDefault="000557E4" w:rsidP="000557E4">
      <w:pPr>
        <w:numPr>
          <w:ilvl w:val="0"/>
          <w:numId w:val="22"/>
        </w:numPr>
      </w:pPr>
      <w:r w:rsidRPr="000557E4">
        <w:t>The policy will be reviewed annually, or sooner if public health guidance changes.</w:t>
      </w:r>
    </w:p>
    <w:p w14:paraId="78E0E50E" w14:textId="77777777" w:rsidR="000557E4" w:rsidRPr="000557E4" w:rsidRDefault="000557E4" w:rsidP="000557E4">
      <w:pPr>
        <w:numPr>
          <w:ilvl w:val="0"/>
          <w:numId w:val="22"/>
        </w:numPr>
      </w:pPr>
      <w:r w:rsidRPr="000557E4">
        <w:t>Updates will reflect current legislation, EYFS requirements, and UKHSA advice.</w:t>
      </w:r>
    </w:p>
    <w:p w14:paraId="66C040C5" w14:textId="77777777" w:rsidR="000557E4" w:rsidRPr="000557E4" w:rsidRDefault="000557E4" w:rsidP="008A06F2">
      <w:pPr>
        <w:pStyle w:val="Heading2"/>
      </w:pPr>
      <w:r w:rsidRPr="000557E4">
        <w:lastRenderedPageBreak/>
        <w:t>5. Conclusion</w:t>
      </w:r>
    </w:p>
    <w:p w14:paraId="7881BAFA" w14:textId="77777777" w:rsidR="000557E4" w:rsidRPr="000557E4" w:rsidRDefault="000557E4" w:rsidP="000557E4">
      <w:r w:rsidRPr="000557E4">
        <w:t>Wren’s Nursery is committed to maintaining a safe, healthy environment for all children, staff, and visitors. Preventing and managing infection is a shared responsibility, and we appreciate the cooperation of all families and staff in keeping our community well.</w:t>
      </w:r>
    </w:p>
    <w:p w14:paraId="63412522" w14:textId="77777777" w:rsidR="00F63406" w:rsidRPr="000557E4" w:rsidRDefault="00F63406" w:rsidP="000557E4"/>
    <w:sectPr w:rsidR="00F63406" w:rsidRPr="000557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27D7F"/>
    <w:multiLevelType w:val="multilevel"/>
    <w:tmpl w:val="7BF0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16C3A"/>
    <w:multiLevelType w:val="multilevel"/>
    <w:tmpl w:val="80E2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E2EE7"/>
    <w:multiLevelType w:val="multilevel"/>
    <w:tmpl w:val="FBAA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975F30"/>
    <w:multiLevelType w:val="multilevel"/>
    <w:tmpl w:val="20F4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D266D2"/>
    <w:multiLevelType w:val="multilevel"/>
    <w:tmpl w:val="8962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1012D9"/>
    <w:multiLevelType w:val="multilevel"/>
    <w:tmpl w:val="928E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BE3783"/>
    <w:multiLevelType w:val="multilevel"/>
    <w:tmpl w:val="DB20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634465"/>
    <w:multiLevelType w:val="multilevel"/>
    <w:tmpl w:val="3694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B80A3C"/>
    <w:multiLevelType w:val="multilevel"/>
    <w:tmpl w:val="8ECA7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BA67BC"/>
    <w:multiLevelType w:val="multilevel"/>
    <w:tmpl w:val="D110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E13D55"/>
    <w:multiLevelType w:val="multilevel"/>
    <w:tmpl w:val="588A0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F15BFE"/>
    <w:multiLevelType w:val="multilevel"/>
    <w:tmpl w:val="BD16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8E191A"/>
    <w:multiLevelType w:val="multilevel"/>
    <w:tmpl w:val="81F87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DC1730"/>
    <w:multiLevelType w:val="multilevel"/>
    <w:tmpl w:val="97E2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A95996"/>
    <w:multiLevelType w:val="multilevel"/>
    <w:tmpl w:val="1F2E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0E0D79"/>
    <w:multiLevelType w:val="multilevel"/>
    <w:tmpl w:val="1244F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624221"/>
    <w:multiLevelType w:val="multilevel"/>
    <w:tmpl w:val="73A6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8E6534"/>
    <w:multiLevelType w:val="multilevel"/>
    <w:tmpl w:val="732A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5F1B52"/>
    <w:multiLevelType w:val="multilevel"/>
    <w:tmpl w:val="B04C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7255F3"/>
    <w:multiLevelType w:val="multilevel"/>
    <w:tmpl w:val="2246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293709"/>
    <w:multiLevelType w:val="multilevel"/>
    <w:tmpl w:val="03E8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CF74F0"/>
    <w:multiLevelType w:val="multilevel"/>
    <w:tmpl w:val="FA288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7B6280"/>
    <w:multiLevelType w:val="multilevel"/>
    <w:tmpl w:val="17B4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991314">
    <w:abstractNumId w:val="15"/>
  </w:num>
  <w:num w:numId="2" w16cid:durableId="2123451382">
    <w:abstractNumId w:val="0"/>
  </w:num>
  <w:num w:numId="3" w16cid:durableId="877740034">
    <w:abstractNumId w:val="17"/>
  </w:num>
  <w:num w:numId="4" w16cid:durableId="1606310061">
    <w:abstractNumId w:val="13"/>
  </w:num>
  <w:num w:numId="5" w16cid:durableId="1729650346">
    <w:abstractNumId w:val="4"/>
  </w:num>
  <w:num w:numId="6" w16cid:durableId="266470237">
    <w:abstractNumId w:val="18"/>
  </w:num>
  <w:num w:numId="7" w16cid:durableId="1399788613">
    <w:abstractNumId w:val="10"/>
  </w:num>
  <w:num w:numId="8" w16cid:durableId="958147281">
    <w:abstractNumId w:val="11"/>
  </w:num>
  <w:num w:numId="9" w16cid:durableId="17854626">
    <w:abstractNumId w:val="8"/>
  </w:num>
  <w:num w:numId="10" w16cid:durableId="1183470466">
    <w:abstractNumId w:val="3"/>
  </w:num>
  <w:num w:numId="11" w16cid:durableId="846411282">
    <w:abstractNumId w:val="20"/>
  </w:num>
  <w:num w:numId="12" w16cid:durableId="1046678567">
    <w:abstractNumId w:val="22"/>
  </w:num>
  <w:num w:numId="13" w16cid:durableId="1222404034">
    <w:abstractNumId w:val="16"/>
  </w:num>
  <w:num w:numId="14" w16cid:durableId="1740206595">
    <w:abstractNumId w:val="6"/>
  </w:num>
  <w:num w:numId="15" w16cid:durableId="904605260">
    <w:abstractNumId w:val="7"/>
  </w:num>
  <w:num w:numId="16" w16cid:durableId="174266568">
    <w:abstractNumId w:val="12"/>
  </w:num>
  <w:num w:numId="17" w16cid:durableId="1556619752">
    <w:abstractNumId w:val="19"/>
  </w:num>
  <w:num w:numId="18" w16cid:durableId="487862309">
    <w:abstractNumId w:val="21"/>
  </w:num>
  <w:num w:numId="19" w16cid:durableId="2018648551">
    <w:abstractNumId w:val="9"/>
  </w:num>
  <w:num w:numId="20" w16cid:durableId="952321512">
    <w:abstractNumId w:val="14"/>
  </w:num>
  <w:num w:numId="21" w16cid:durableId="2044860057">
    <w:abstractNumId w:val="1"/>
  </w:num>
  <w:num w:numId="22" w16cid:durableId="1157917100">
    <w:abstractNumId w:val="2"/>
  </w:num>
  <w:num w:numId="23" w16cid:durableId="5419379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B3D"/>
    <w:rsid w:val="000557E4"/>
    <w:rsid w:val="001D4823"/>
    <w:rsid w:val="002613EF"/>
    <w:rsid w:val="007A773B"/>
    <w:rsid w:val="008A06F2"/>
    <w:rsid w:val="008C6A02"/>
    <w:rsid w:val="008E6991"/>
    <w:rsid w:val="00A9008B"/>
    <w:rsid w:val="00C434DD"/>
    <w:rsid w:val="00D37E03"/>
    <w:rsid w:val="00D40B3D"/>
    <w:rsid w:val="00E901E6"/>
    <w:rsid w:val="00F04D84"/>
    <w:rsid w:val="00F63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233B0"/>
  <w15:chartTrackingRefBased/>
  <w15:docId w15:val="{BCE91231-E194-4B0B-A1C5-F137603A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0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0B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0B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0B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0B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B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B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B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B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0B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40B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B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B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B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B3D"/>
    <w:rPr>
      <w:rFonts w:eastAsiaTheme="majorEastAsia" w:cstheme="majorBidi"/>
      <w:color w:val="272727" w:themeColor="text1" w:themeTint="D8"/>
    </w:rPr>
  </w:style>
  <w:style w:type="paragraph" w:styleId="Title">
    <w:name w:val="Title"/>
    <w:basedOn w:val="Normal"/>
    <w:next w:val="Normal"/>
    <w:link w:val="TitleChar"/>
    <w:uiPriority w:val="10"/>
    <w:qFormat/>
    <w:rsid w:val="00D40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B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B3D"/>
    <w:pPr>
      <w:spacing w:before="160"/>
      <w:jc w:val="center"/>
    </w:pPr>
    <w:rPr>
      <w:i/>
      <w:iCs/>
      <w:color w:val="404040" w:themeColor="text1" w:themeTint="BF"/>
    </w:rPr>
  </w:style>
  <w:style w:type="character" w:customStyle="1" w:styleId="QuoteChar">
    <w:name w:val="Quote Char"/>
    <w:basedOn w:val="DefaultParagraphFont"/>
    <w:link w:val="Quote"/>
    <w:uiPriority w:val="29"/>
    <w:rsid w:val="00D40B3D"/>
    <w:rPr>
      <w:i/>
      <w:iCs/>
      <w:color w:val="404040" w:themeColor="text1" w:themeTint="BF"/>
    </w:rPr>
  </w:style>
  <w:style w:type="paragraph" w:styleId="ListParagraph">
    <w:name w:val="List Paragraph"/>
    <w:basedOn w:val="Normal"/>
    <w:uiPriority w:val="34"/>
    <w:qFormat/>
    <w:rsid w:val="00D40B3D"/>
    <w:pPr>
      <w:ind w:left="720"/>
      <w:contextualSpacing/>
    </w:pPr>
  </w:style>
  <w:style w:type="character" w:styleId="IntenseEmphasis">
    <w:name w:val="Intense Emphasis"/>
    <w:basedOn w:val="DefaultParagraphFont"/>
    <w:uiPriority w:val="21"/>
    <w:qFormat/>
    <w:rsid w:val="00D40B3D"/>
    <w:rPr>
      <w:i/>
      <w:iCs/>
      <w:color w:val="0F4761" w:themeColor="accent1" w:themeShade="BF"/>
    </w:rPr>
  </w:style>
  <w:style w:type="paragraph" w:styleId="IntenseQuote">
    <w:name w:val="Intense Quote"/>
    <w:basedOn w:val="Normal"/>
    <w:next w:val="Normal"/>
    <w:link w:val="IntenseQuoteChar"/>
    <w:uiPriority w:val="30"/>
    <w:qFormat/>
    <w:rsid w:val="00D40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B3D"/>
    <w:rPr>
      <w:i/>
      <w:iCs/>
      <w:color w:val="0F4761" w:themeColor="accent1" w:themeShade="BF"/>
    </w:rPr>
  </w:style>
  <w:style w:type="character" w:styleId="IntenseReference">
    <w:name w:val="Intense Reference"/>
    <w:basedOn w:val="DefaultParagraphFont"/>
    <w:uiPriority w:val="32"/>
    <w:qFormat/>
    <w:rsid w:val="00D40B3D"/>
    <w:rPr>
      <w:b/>
      <w:bCs/>
      <w:smallCaps/>
      <w:color w:val="0F4761" w:themeColor="accent1" w:themeShade="BF"/>
      <w:spacing w:val="5"/>
    </w:rPr>
  </w:style>
  <w:style w:type="character" w:styleId="Hyperlink">
    <w:name w:val="Hyperlink"/>
    <w:basedOn w:val="DefaultParagraphFont"/>
    <w:uiPriority w:val="99"/>
    <w:unhideWhenUsed/>
    <w:rsid w:val="00D40B3D"/>
    <w:rPr>
      <w:color w:val="467886" w:themeColor="hyperlink"/>
      <w:u w:val="single"/>
    </w:rPr>
  </w:style>
  <w:style w:type="character" w:styleId="UnresolvedMention">
    <w:name w:val="Unresolved Mention"/>
    <w:basedOn w:val="DefaultParagraphFont"/>
    <w:uiPriority w:val="99"/>
    <w:semiHidden/>
    <w:unhideWhenUsed/>
    <w:rsid w:val="00D40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5488">
      <w:bodyDiv w:val="1"/>
      <w:marLeft w:val="0"/>
      <w:marRight w:val="0"/>
      <w:marTop w:val="0"/>
      <w:marBottom w:val="0"/>
      <w:divBdr>
        <w:top w:val="none" w:sz="0" w:space="0" w:color="auto"/>
        <w:left w:val="none" w:sz="0" w:space="0" w:color="auto"/>
        <w:bottom w:val="none" w:sz="0" w:space="0" w:color="auto"/>
        <w:right w:val="none" w:sz="0" w:space="0" w:color="auto"/>
      </w:divBdr>
    </w:div>
    <w:div w:id="987515007">
      <w:bodyDiv w:val="1"/>
      <w:marLeft w:val="0"/>
      <w:marRight w:val="0"/>
      <w:marTop w:val="0"/>
      <w:marBottom w:val="0"/>
      <w:divBdr>
        <w:top w:val="none" w:sz="0" w:space="0" w:color="auto"/>
        <w:left w:val="none" w:sz="0" w:space="0" w:color="auto"/>
        <w:bottom w:val="none" w:sz="0" w:space="0" w:color="auto"/>
        <w:right w:val="none" w:sz="0" w:space="0" w:color="auto"/>
      </w:divBdr>
    </w:div>
    <w:div w:id="1057782847">
      <w:bodyDiv w:val="1"/>
      <w:marLeft w:val="0"/>
      <w:marRight w:val="0"/>
      <w:marTop w:val="0"/>
      <w:marBottom w:val="0"/>
      <w:divBdr>
        <w:top w:val="none" w:sz="0" w:space="0" w:color="auto"/>
        <w:left w:val="none" w:sz="0" w:space="0" w:color="auto"/>
        <w:bottom w:val="none" w:sz="0" w:space="0" w:color="auto"/>
        <w:right w:val="none" w:sz="0" w:space="0" w:color="auto"/>
      </w:divBdr>
    </w:div>
    <w:div w:id="15472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2ad9e47591c8dc67efe9b017c29ffa7e">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9df8e3569ec0f3552326b7ccd116d028"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6DD8E5-DD3C-4913-8B43-691188541ABC}">
  <ds:schemaRefs>
    <ds:schemaRef ds:uri="http://schemas.microsoft.com/office/2006/metadata/properties"/>
    <ds:schemaRef ds:uri="http://schemas.microsoft.com/office/infopath/2007/PartnerControls"/>
    <ds:schemaRef ds:uri="af220f8b-4d96-4771-9072-418449d9f756"/>
    <ds:schemaRef ds:uri="234104db-65f1-4bb6-b321-7db080005d23"/>
  </ds:schemaRefs>
</ds:datastoreItem>
</file>

<file path=customXml/itemProps2.xml><?xml version="1.0" encoding="utf-8"?>
<ds:datastoreItem xmlns:ds="http://schemas.openxmlformats.org/officeDocument/2006/customXml" ds:itemID="{E4BFB837-C8D9-4FB6-BF9F-17A8D5B6DAA0}">
  <ds:schemaRefs>
    <ds:schemaRef ds:uri="http://schemas.microsoft.com/sharepoint/v3/contenttype/forms"/>
  </ds:schemaRefs>
</ds:datastoreItem>
</file>

<file path=customXml/itemProps3.xml><?xml version="1.0" encoding="utf-8"?>
<ds:datastoreItem xmlns:ds="http://schemas.openxmlformats.org/officeDocument/2006/customXml" ds:itemID="{BE033AF7-8574-4239-A6FB-C0733EC5B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20f8b-4d96-4771-9072-418449d9f756"/>
    <ds:schemaRef ds:uri="234104db-65f1-4bb6-b321-7db080005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776</Words>
  <Characters>4425</Characters>
  <Application>Microsoft Office Word</Application>
  <DocSecurity>0</DocSecurity>
  <Lines>36</Lines>
  <Paragraphs>10</Paragraphs>
  <ScaleCrop>false</ScaleCrop>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Evans</dc:creator>
  <cp:keywords/>
  <dc:description/>
  <cp:lastModifiedBy>Amy Evans</cp:lastModifiedBy>
  <cp:revision>2</cp:revision>
  <dcterms:created xsi:type="dcterms:W3CDTF">2026-01-26T11:32:00Z</dcterms:created>
  <dcterms:modified xsi:type="dcterms:W3CDTF">2026-01-26T11:32:00Z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y fmtid="{D5CDD505-2E9C-101B-9397-08002B2CF9AE}" pid="3" name="MediaServiceImageTags">
    <vt:lpwstr/>
  </property>
</Properties>
</file>