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97DF" w14:textId="4E71CDF8" w:rsidR="00AA5C19" w:rsidRPr="00AA5C19" w:rsidRDefault="00AA5C19" w:rsidP="00AA5C19">
      <w:pPr>
        <w:pStyle w:val="Heading1"/>
      </w:pPr>
      <w:r w:rsidRPr="00AA5C19">
        <w:t>WREN’S NURSERY</w:t>
      </w:r>
      <w:r>
        <w:t xml:space="preserve"> </w:t>
      </w:r>
      <w:r w:rsidRPr="00AA5C19">
        <w:t>Curriculum Safety and Outdoor Play Equipment Policy</w:t>
      </w:r>
    </w:p>
    <w:p w14:paraId="34E548FD" w14:textId="77777777" w:rsidR="00AA5C19" w:rsidRPr="00AA5C19" w:rsidRDefault="00AA5C19" w:rsidP="00AA5C19">
      <w:r w:rsidRPr="00AA5C19">
        <w:rPr>
          <w:i/>
          <w:iCs/>
        </w:rPr>
        <w:t>(Updated to reflect current legislation and best practice)</w:t>
      </w:r>
    </w:p>
    <w:p w14:paraId="5B2DD8DE" w14:textId="77777777" w:rsidR="00AA5C19" w:rsidRPr="00AA5C19" w:rsidRDefault="00AA5C19" w:rsidP="00AA5C19">
      <w:pPr>
        <w:pStyle w:val="Heading2"/>
      </w:pPr>
      <w:r w:rsidRPr="00AA5C19">
        <w:t>1. Introduction</w:t>
      </w:r>
    </w:p>
    <w:p w14:paraId="08E59704" w14:textId="77777777" w:rsidR="00AA5C19" w:rsidRPr="00AA5C19" w:rsidRDefault="00AA5C19" w:rsidP="00AA5C19">
      <w:r w:rsidRPr="00AA5C19">
        <w:t>Wren’s Nursery recognises the importance of physical activity, outdoor learning and hands</w:t>
      </w:r>
      <w:r w:rsidRPr="00AA5C19">
        <w:noBreakHyphen/>
        <w:t>on exploration in early childhood development. We are committed to providing safe, stimulating and developmentally appropriate opportunities for children to challenge themselves, develop physical skills and learn how to manage risk responsibly.</w:t>
      </w:r>
    </w:p>
    <w:p w14:paraId="6ADF2A2D" w14:textId="77777777" w:rsidR="00AA5C19" w:rsidRPr="00AA5C19" w:rsidRDefault="00AA5C19" w:rsidP="00AA5C19">
      <w:r w:rsidRPr="00AA5C19">
        <w:t xml:space="preserve">While risk cannot be eliminated entirely, it can be </w:t>
      </w:r>
      <w:r w:rsidRPr="00AA5C19">
        <w:rPr>
          <w:b/>
          <w:bCs/>
        </w:rPr>
        <w:t>managed</w:t>
      </w:r>
      <w:r w:rsidRPr="00AA5C19">
        <w:t xml:space="preserve"> through careful planning, supervision and safe practice.</w:t>
      </w:r>
    </w:p>
    <w:p w14:paraId="0E61E342" w14:textId="77777777" w:rsidR="00AA5C19" w:rsidRPr="00AA5C19" w:rsidRDefault="00AA5C19" w:rsidP="00AA5C19">
      <w:pPr>
        <w:pStyle w:val="Heading2"/>
      </w:pPr>
      <w:r w:rsidRPr="00AA5C19">
        <w:t>2. Physical Activities and Organised Games</w:t>
      </w:r>
    </w:p>
    <w:p w14:paraId="5C580576" w14:textId="77777777" w:rsidR="00AA5C19" w:rsidRPr="00AA5C19" w:rsidRDefault="00AA5C19" w:rsidP="00AA5C19">
      <w:r w:rsidRPr="00AA5C19">
        <w:t>Physical activities allow children to develop coordination, confidence, strength and resilience. Staff have two key responsibilities:</w:t>
      </w:r>
    </w:p>
    <w:p w14:paraId="37D65955" w14:textId="77777777" w:rsidR="00AA5C19" w:rsidRPr="00AA5C19" w:rsidRDefault="00AA5C19" w:rsidP="00AA5C19">
      <w:pPr>
        <w:numPr>
          <w:ilvl w:val="0"/>
          <w:numId w:val="1"/>
        </w:numPr>
      </w:pPr>
      <w:r w:rsidRPr="00AA5C19">
        <w:rPr>
          <w:b/>
          <w:bCs/>
        </w:rPr>
        <w:t>Modelling safe behaviour</w:t>
      </w:r>
      <w:r w:rsidRPr="00AA5C19">
        <w:t xml:space="preserve"> so children learn to take responsibility for their own safety and the safety of others.</w:t>
      </w:r>
    </w:p>
    <w:p w14:paraId="352DE713" w14:textId="77777777" w:rsidR="00AA5C19" w:rsidRPr="00AA5C19" w:rsidRDefault="00AA5C19" w:rsidP="00AA5C19">
      <w:pPr>
        <w:numPr>
          <w:ilvl w:val="0"/>
          <w:numId w:val="1"/>
        </w:numPr>
      </w:pPr>
      <w:r w:rsidRPr="00AA5C19">
        <w:rPr>
          <w:b/>
          <w:bCs/>
        </w:rPr>
        <w:t>Establishing safe routines and procedures</w:t>
      </w:r>
      <w:r w:rsidRPr="00AA5C19">
        <w:t xml:space="preserve"> to minimise foreseeable risks.</w:t>
      </w:r>
    </w:p>
    <w:p w14:paraId="3D068B89" w14:textId="77777777" w:rsidR="00AA5C19" w:rsidRPr="00AA5C19" w:rsidRDefault="00AA5C19" w:rsidP="00AA5C19">
      <w:r w:rsidRPr="00AA5C19">
        <w:t>Children must never be encouraged or permitted to attempt activities that are inherently dangerous or beyond their developmental capabilities.</w:t>
      </w:r>
    </w:p>
    <w:p w14:paraId="3F23D31F" w14:textId="77777777" w:rsidR="00AA5C19" w:rsidRPr="00AA5C19" w:rsidRDefault="00AA5C19" w:rsidP="00AA5C19">
      <w:pPr>
        <w:pStyle w:val="Heading2"/>
      </w:pPr>
      <w:r w:rsidRPr="00AA5C19">
        <w:t>3. Health and Fitness for Physical Activities</w:t>
      </w:r>
    </w:p>
    <w:p w14:paraId="5C67299F" w14:textId="77777777" w:rsidR="00AA5C19" w:rsidRPr="00AA5C19" w:rsidRDefault="00AA5C19" w:rsidP="00AA5C19">
      <w:pPr>
        <w:numPr>
          <w:ilvl w:val="0"/>
          <w:numId w:val="2"/>
        </w:numPr>
      </w:pPr>
      <w:r w:rsidRPr="00AA5C19">
        <w:t>Information about a child’s health, medical needs and physical capabilities is collected during the admissions process.</w:t>
      </w:r>
    </w:p>
    <w:p w14:paraId="7CB49F09" w14:textId="77777777" w:rsidR="00AA5C19" w:rsidRPr="00AA5C19" w:rsidRDefault="00AA5C19" w:rsidP="00AA5C19">
      <w:pPr>
        <w:numPr>
          <w:ilvl w:val="0"/>
          <w:numId w:val="2"/>
        </w:numPr>
      </w:pPr>
      <w:r w:rsidRPr="00AA5C19">
        <w:t>Any medical condition that may affect participation in physical activity must be recorded.</w:t>
      </w:r>
    </w:p>
    <w:p w14:paraId="38461A26" w14:textId="77777777" w:rsidR="00AA5C19" w:rsidRPr="00AA5C19" w:rsidRDefault="00AA5C19" w:rsidP="00AA5C19">
      <w:pPr>
        <w:numPr>
          <w:ilvl w:val="0"/>
          <w:numId w:val="2"/>
        </w:numPr>
      </w:pPr>
      <w:r w:rsidRPr="00AA5C19">
        <w:t xml:space="preserve">Activities must </w:t>
      </w:r>
      <w:proofErr w:type="gramStart"/>
      <w:r w:rsidRPr="00AA5C19">
        <w:t xml:space="preserve">follow </w:t>
      </w:r>
      <w:r w:rsidRPr="00AA5C19">
        <w:rPr>
          <w:b/>
          <w:bCs/>
        </w:rPr>
        <w:t>medical advice</w:t>
      </w:r>
      <w:r w:rsidRPr="00AA5C19">
        <w:t xml:space="preserve"> at all times</w:t>
      </w:r>
      <w:proofErr w:type="gramEnd"/>
      <w:r w:rsidRPr="00AA5C19">
        <w:t>.</w:t>
      </w:r>
    </w:p>
    <w:p w14:paraId="746603A3" w14:textId="77777777" w:rsidR="00AA5C19" w:rsidRPr="00AA5C19" w:rsidRDefault="00AA5C19" w:rsidP="00AA5C19">
      <w:pPr>
        <w:numPr>
          <w:ilvl w:val="0"/>
          <w:numId w:val="2"/>
        </w:numPr>
      </w:pPr>
      <w:r w:rsidRPr="00AA5C19">
        <w:t xml:space="preserve">Children with chronic or ongoing medical needs will have an individual </w:t>
      </w:r>
      <w:r w:rsidRPr="00AA5C19">
        <w:rPr>
          <w:b/>
          <w:bCs/>
        </w:rPr>
        <w:t>Healthcare Plan</w:t>
      </w:r>
      <w:r w:rsidRPr="00AA5C19">
        <w:t>, outlining:</w:t>
      </w:r>
    </w:p>
    <w:p w14:paraId="08A66A45" w14:textId="77777777" w:rsidR="00AA5C19" w:rsidRPr="00AA5C19" w:rsidRDefault="00AA5C19" w:rsidP="00AA5C19">
      <w:pPr>
        <w:numPr>
          <w:ilvl w:val="0"/>
          <w:numId w:val="3"/>
        </w:numPr>
      </w:pPr>
      <w:r w:rsidRPr="00AA5C19">
        <w:t>Required support</w:t>
      </w:r>
    </w:p>
    <w:p w14:paraId="73479BD3" w14:textId="77777777" w:rsidR="00AA5C19" w:rsidRPr="00AA5C19" w:rsidRDefault="00AA5C19" w:rsidP="00AA5C19">
      <w:pPr>
        <w:numPr>
          <w:ilvl w:val="0"/>
          <w:numId w:val="3"/>
        </w:numPr>
      </w:pPr>
      <w:r w:rsidRPr="00AA5C19">
        <w:t>Reasonable adjustments</w:t>
      </w:r>
    </w:p>
    <w:p w14:paraId="1D31E7CA" w14:textId="77777777" w:rsidR="00AA5C19" w:rsidRPr="00AA5C19" w:rsidRDefault="00AA5C19" w:rsidP="00AA5C19">
      <w:pPr>
        <w:numPr>
          <w:ilvl w:val="0"/>
          <w:numId w:val="3"/>
        </w:numPr>
      </w:pPr>
      <w:r w:rsidRPr="00AA5C19">
        <w:t>Emergency procedures</w:t>
      </w:r>
    </w:p>
    <w:p w14:paraId="1E95E6DC" w14:textId="77777777" w:rsidR="00AA5C19" w:rsidRPr="00AA5C19" w:rsidRDefault="00AA5C19" w:rsidP="00AA5C19">
      <w:r w:rsidRPr="00AA5C19">
        <w:t>This information is reviewed regularly and shared with relevant staff.</w:t>
      </w:r>
    </w:p>
    <w:p w14:paraId="77C63B6B" w14:textId="77777777" w:rsidR="00AA5C19" w:rsidRPr="00AA5C19" w:rsidRDefault="00AA5C19" w:rsidP="00AA5C19">
      <w:pPr>
        <w:pStyle w:val="Heading2"/>
      </w:pPr>
      <w:r w:rsidRPr="00AA5C19">
        <w:t>4. Safety in Nursery Rooms</w:t>
      </w:r>
    </w:p>
    <w:p w14:paraId="0AE26C3D" w14:textId="77777777" w:rsidR="00AA5C19" w:rsidRPr="00AA5C19" w:rsidRDefault="00AA5C19" w:rsidP="00AA5C19">
      <w:pPr>
        <w:numPr>
          <w:ilvl w:val="0"/>
          <w:numId w:val="4"/>
        </w:numPr>
      </w:pPr>
      <w:r w:rsidRPr="00AA5C19">
        <w:t>Staff are responsible for maintaining a safe environment in all nursery rooms.</w:t>
      </w:r>
    </w:p>
    <w:p w14:paraId="2B5F1716" w14:textId="77777777" w:rsidR="00AA5C19" w:rsidRPr="00AA5C19" w:rsidRDefault="00AA5C19" w:rsidP="00AA5C19">
      <w:pPr>
        <w:numPr>
          <w:ilvl w:val="0"/>
          <w:numId w:val="4"/>
        </w:numPr>
      </w:pPr>
      <w:r w:rsidRPr="00AA5C19">
        <w:lastRenderedPageBreak/>
        <w:t xml:space="preserve">The staff member completing the </w:t>
      </w:r>
      <w:r w:rsidRPr="00AA5C19">
        <w:rPr>
          <w:b/>
          <w:bCs/>
        </w:rPr>
        <w:t>Attendance Register</w:t>
      </w:r>
      <w:r w:rsidRPr="00AA5C19">
        <w:t xml:space="preserve"> each morning is also responsible for completing the </w:t>
      </w:r>
      <w:r w:rsidRPr="00AA5C19">
        <w:rPr>
          <w:b/>
          <w:bCs/>
        </w:rPr>
        <w:t>Health and Safety Daily Checklist</w:t>
      </w:r>
      <w:r w:rsidRPr="00AA5C19">
        <w:t>.</w:t>
      </w:r>
    </w:p>
    <w:p w14:paraId="7A055FEF" w14:textId="77777777" w:rsidR="00AA5C19" w:rsidRPr="00AA5C19" w:rsidRDefault="00AA5C19" w:rsidP="00AA5C19">
      <w:pPr>
        <w:numPr>
          <w:ilvl w:val="0"/>
          <w:numId w:val="4"/>
        </w:numPr>
      </w:pPr>
      <w:r w:rsidRPr="00AA5C19">
        <w:t>Hazards must be reported immediately to the Nursery Manager.</w:t>
      </w:r>
    </w:p>
    <w:p w14:paraId="3B3E55D3" w14:textId="77777777" w:rsidR="00AA5C19" w:rsidRPr="00AA5C19" w:rsidRDefault="00AA5C19" w:rsidP="00AA5C19">
      <w:pPr>
        <w:numPr>
          <w:ilvl w:val="0"/>
          <w:numId w:val="4"/>
        </w:numPr>
      </w:pPr>
      <w:r w:rsidRPr="00AA5C19">
        <w:t>Resources must be age</w:t>
      </w:r>
      <w:r w:rsidRPr="00AA5C19">
        <w:noBreakHyphen/>
        <w:t>appropriate, well</w:t>
      </w:r>
      <w:r w:rsidRPr="00AA5C19">
        <w:noBreakHyphen/>
        <w:t>maintained and used safely.</w:t>
      </w:r>
    </w:p>
    <w:p w14:paraId="616F5F2F" w14:textId="77777777" w:rsidR="00AA5C19" w:rsidRPr="00AA5C19" w:rsidRDefault="00AA5C19" w:rsidP="00AA5C19">
      <w:pPr>
        <w:pStyle w:val="Heading2"/>
      </w:pPr>
      <w:r w:rsidRPr="00AA5C19">
        <w:t>5. Adult–Child Ratios</w:t>
      </w:r>
    </w:p>
    <w:p w14:paraId="08A37E9F" w14:textId="77777777" w:rsidR="00AA5C19" w:rsidRPr="00AA5C19" w:rsidRDefault="00AA5C19" w:rsidP="00AA5C19">
      <w:r w:rsidRPr="00AA5C19">
        <w:t>Wren’s Nursery follows the statutory EYFS ratios:</w:t>
      </w:r>
    </w:p>
    <w:p w14:paraId="033D467F" w14:textId="77777777" w:rsidR="00AA5C19" w:rsidRPr="00AA5C19" w:rsidRDefault="00AA5C19" w:rsidP="00AA5C19">
      <w:pPr>
        <w:numPr>
          <w:ilvl w:val="0"/>
          <w:numId w:val="5"/>
        </w:numPr>
      </w:pPr>
      <w:r w:rsidRPr="00AA5C19">
        <w:rPr>
          <w:b/>
          <w:bCs/>
        </w:rPr>
        <w:t>Children aged 3–5 years:</w:t>
      </w:r>
      <w:r w:rsidRPr="00AA5C19">
        <w:t xml:space="preserve"> 1:8</w:t>
      </w:r>
    </w:p>
    <w:p w14:paraId="60C63A78" w14:textId="77777777" w:rsidR="00AA5C19" w:rsidRPr="00AA5C19" w:rsidRDefault="00AA5C19" w:rsidP="00AA5C19">
      <w:pPr>
        <w:numPr>
          <w:ilvl w:val="0"/>
          <w:numId w:val="5"/>
        </w:numPr>
      </w:pPr>
      <w:r w:rsidRPr="00AA5C19">
        <w:rPr>
          <w:b/>
          <w:bCs/>
        </w:rPr>
        <w:t>Children aged 2 years:</w:t>
      </w:r>
      <w:r w:rsidRPr="00AA5C19">
        <w:t xml:space="preserve"> 1:4</w:t>
      </w:r>
    </w:p>
    <w:p w14:paraId="2FBE009D" w14:textId="77777777" w:rsidR="00AA5C19" w:rsidRPr="00AA5C19" w:rsidRDefault="00AA5C19" w:rsidP="00AA5C19">
      <w:pPr>
        <w:numPr>
          <w:ilvl w:val="0"/>
          <w:numId w:val="5"/>
        </w:numPr>
      </w:pPr>
      <w:r w:rsidRPr="00AA5C19">
        <w:rPr>
          <w:b/>
          <w:bCs/>
        </w:rPr>
        <w:t>Qualified Teacher + Level 3 practitioner (3–5 years):</w:t>
      </w:r>
      <w:r w:rsidRPr="00AA5C19">
        <w:t xml:space="preserve"> 1:13</w:t>
      </w:r>
    </w:p>
    <w:p w14:paraId="272A4A8C" w14:textId="77777777" w:rsidR="00AA5C19" w:rsidRPr="00AA5C19" w:rsidRDefault="00AA5C19" w:rsidP="00AA5C19">
      <w:r w:rsidRPr="00AA5C19">
        <w:t>Ratios may be increased for higher</w:t>
      </w:r>
      <w:r w:rsidRPr="00AA5C19">
        <w:noBreakHyphen/>
        <w:t>risk activities or outdoor play, depending on:</w:t>
      </w:r>
    </w:p>
    <w:p w14:paraId="1C7AA997" w14:textId="77777777" w:rsidR="00AA5C19" w:rsidRPr="00AA5C19" w:rsidRDefault="00AA5C19" w:rsidP="00AA5C19">
      <w:pPr>
        <w:numPr>
          <w:ilvl w:val="0"/>
          <w:numId w:val="6"/>
        </w:numPr>
      </w:pPr>
      <w:r w:rsidRPr="00AA5C19">
        <w:t>Group size</w:t>
      </w:r>
    </w:p>
    <w:p w14:paraId="28C8B955" w14:textId="77777777" w:rsidR="00AA5C19" w:rsidRPr="00AA5C19" w:rsidRDefault="00AA5C19" w:rsidP="00AA5C19">
      <w:pPr>
        <w:numPr>
          <w:ilvl w:val="0"/>
          <w:numId w:val="6"/>
        </w:numPr>
      </w:pPr>
      <w:r w:rsidRPr="00AA5C19">
        <w:t>Age and developmental stage</w:t>
      </w:r>
    </w:p>
    <w:p w14:paraId="377AC38D" w14:textId="77777777" w:rsidR="00AA5C19" w:rsidRPr="00AA5C19" w:rsidRDefault="00AA5C19" w:rsidP="00AA5C19">
      <w:pPr>
        <w:numPr>
          <w:ilvl w:val="0"/>
          <w:numId w:val="6"/>
        </w:numPr>
      </w:pPr>
      <w:r w:rsidRPr="00AA5C19">
        <w:t>Behavioural needs</w:t>
      </w:r>
    </w:p>
    <w:p w14:paraId="7BACD19C" w14:textId="77777777" w:rsidR="00AA5C19" w:rsidRPr="00AA5C19" w:rsidRDefault="00AA5C19" w:rsidP="00AA5C19">
      <w:pPr>
        <w:numPr>
          <w:ilvl w:val="0"/>
          <w:numId w:val="6"/>
        </w:numPr>
      </w:pPr>
      <w:r w:rsidRPr="00AA5C19">
        <w:t>Environmental risks</w:t>
      </w:r>
    </w:p>
    <w:p w14:paraId="2FF24243" w14:textId="77777777" w:rsidR="00AA5C19" w:rsidRPr="00AA5C19" w:rsidRDefault="00AA5C19" w:rsidP="00AA5C19">
      <w:pPr>
        <w:pStyle w:val="Heading2"/>
      </w:pPr>
      <w:r w:rsidRPr="00AA5C19">
        <w:t>6. Use of Tools</w:t>
      </w:r>
    </w:p>
    <w:p w14:paraId="7BE4D017" w14:textId="77777777" w:rsidR="00AA5C19" w:rsidRPr="00AA5C19" w:rsidRDefault="00AA5C19" w:rsidP="00AA5C19">
      <w:r w:rsidRPr="00AA5C19">
        <w:t>Some curriculum activities involve the use of tools (e.g., scissors, gardening tools, Forest School equipment).</w:t>
      </w:r>
    </w:p>
    <w:p w14:paraId="140FF4B3" w14:textId="77777777" w:rsidR="00AA5C19" w:rsidRPr="00AA5C19" w:rsidRDefault="00AA5C19" w:rsidP="00AA5C19">
      <w:pPr>
        <w:pStyle w:val="Heading3"/>
      </w:pPr>
      <w:r w:rsidRPr="00AA5C19">
        <w:t>6.1 Supervision</w:t>
      </w:r>
    </w:p>
    <w:p w14:paraId="432B31B2" w14:textId="77777777" w:rsidR="00AA5C19" w:rsidRPr="00AA5C19" w:rsidRDefault="00AA5C19" w:rsidP="00AA5C19">
      <w:pPr>
        <w:numPr>
          <w:ilvl w:val="0"/>
          <w:numId w:val="7"/>
        </w:numPr>
      </w:pPr>
      <w:r w:rsidRPr="00AA5C19">
        <w:t xml:space="preserve">Children must be </w:t>
      </w:r>
      <w:r w:rsidRPr="00AA5C19">
        <w:rPr>
          <w:b/>
          <w:bCs/>
        </w:rPr>
        <w:t xml:space="preserve">closely </w:t>
      </w:r>
      <w:proofErr w:type="gramStart"/>
      <w:r w:rsidRPr="00AA5C19">
        <w:rPr>
          <w:b/>
          <w:bCs/>
        </w:rPr>
        <w:t>supervised</w:t>
      </w:r>
      <w:r w:rsidRPr="00AA5C19">
        <w:t xml:space="preserve"> at all times</w:t>
      </w:r>
      <w:proofErr w:type="gramEnd"/>
      <w:r w:rsidRPr="00AA5C19">
        <w:t xml:space="preserve"> when using tools.</w:t>
      </w:r>
    </w:p>
    <w:p w14:paraId="6B1E5C1E" w14:textId="77777777" w:rsidR="00AA5C19" w:rsidRPr="00AA5C19" w:rsidRDefault="00AA5C19" w:rsidP="00AA5C19">
      <w:pPr>
        <w:numPr>
          <w:ilvl w:val="0"/>
          <w:numId w:val="7"/>
        </w:numPr>
      </w:pPr>
      <w:r w:rsidRPr="00AA5C19">
        <w:t>Staff must assess each child’s age, coordination and skill level before allowing tool use.</w:t>
      </w:r>
    </w:p>
    <w:p w14:paraId="06C0DEAB" w14:textId="77777777" w:rsidR="00AA5C19" w:rsidRPr="00AA5C19" w:rsidRDefault="00AA5C19" w:rsidP="00AA5C19">
      <w:pPr>
        <w:numPr>
          <w:ilvl w:val="0"/>
          <w:numId w:val="7"/>
        </w:numPr>
      </w:pPr>
      <w:r w:rsidRPr="00AA5C19">
        <w:t>If a child is not yet able to use a tool safely, a staff member must complete the task for them.</w:t>
      </w:r>
    </w:p>
    <w:p w14:paraId="302AEBA9" w14:textId="77777777" w:rsidR="00AA5C19" w:rsidRPr="00AA5C19" w:rsidRDefault="00AA5C19" w:rsidP="00AA5C19">
      <w:pPr>
        <w:pStyle w:val="Heading3"/>
      </w:pPr>
      <w:r w:rsidRPr="00AA5C19">
        <w:t>6.2 Safe Practice</w:t>
      </w:r>
    </w:p>
    <w:p w14:paraId="799F8C4E" w14:textId="77777777" w:rsidR="00AA5C19" w:rsidRPr="00AA5C19" w:rsidRDefault="00AA5C19" w:rsidP="00AA5C19">
      <w:pPr>
        <w:numPr>
          <w:ilvl w:val="0"/>
          <w:numId w:val="8"/>
        </w:numPr>
      </w:pPr>
      <w:r w:rsidRPr="00AA5C19">
        <w:t>Clear rules and boundaries must be explained and reinforced.</w:t>
      </w:r>
    </w:p>
    <w:p w14:paraId="78D68B56" w14:textId="77777777" w:rsidR="00AA5C19" w:rsidRPr="00AA5C19" w:rsidRDefault="00AA5C19" w:rsidP="00AA5C19">
      <w:pPr>
        <w:numPr>
          <w:ilvl w:val="0"/>
          <w:numId w:val="8"/>
        </w:numPr>
      </w:pPr>
      <w:r w:rsidRPr="00AA5C19">
        <w:t>Tools must be used only for their intended purpose.</w:t>
      </w:r>
    </w:p>
    <w:p w14:paraId="59AC5DF3" w14:textId="77777777" w:rsidR="00AA5C19" w:rsidRPr="00AA5C19" w:rsidRDefault="00AA5C19" w:rsidP="00AA5C19">
      <w:pPr>
        <w:numPr>
          <w:ilvl w:val="0"/>
          <w:numId w:val="8"/>
        </w:numPr>
      </w:pPr>
      <w:r w:rsidRPr="00AA5C19">
        <w:t>Tools must be stored safely and checked regularly for damage.</w:t>
      </w:r>
    </w:p>
    <w:p w14:paraId="449D08EC" w14:textId="77777777" w:rsidR="00AA5C19" w:rsidRPr="00AA5C19" w:rsidRDefault="00AA5C19" w:rsidP="00AA5C19">
      <w:pPr>
        <w:pStyle w:val="Heading3"/>
      </w:pPr>
      <w:r w:rsidRPr="00AA5C19">
        <w:t>6.3 Cookery Activities</w:t>
      </w:r>
    </w:p>
    <w:p w14:paraId="576C10D0" w14:textId="77777777" w:rsidR="00AA5C19" w:rsidRPr="00AA5C19" w:rsidRDefault="00AA5C19" w:rsidP="00AA5C19">
      <w:pPr>
        <w:numPr>
          <w:ilvl w:val="0"/>
          <w:numId w:val="9"/>
        </w:numPr>
      </w:pPr>
      <w:r w:rsidRPr="00AA5C19">
        <w:t>The same tool</w:t>
      </w:r>
      <w:r w:rsidRPr="00AA5C19">
        <w:noBreakHyphen/>
        <w:t>safety principles apply.</w:t>
      </w:r>
    </w:p>
    <w:p w14:paraId="67CDD58D" w14:textId="77777777" w:rsidR="00AA5C19" w:rsidRPr="00AA5C19" w:rsidRDefault="00AA5C19" w:rsidP="00AA5C19">
      <w:pPr>
        <w:numPr>
          <w:ilvl w:val="0"/>
          <w:numId w:val="9"/>
        </w:numPr>
      </w:pPr>
      <w:r w:rsidRPr="00AA5C19">
        <w:t>Food hygiene must be emphasised:</w:t>
      </w:r>
    </w:p>
    <w:p w14:paraId="5E8661D4" w14:textId="77777777" w:rsidR="00AA5C19" w:rsidRPr="00AA5C19" w:rsidRDefault="00AA5C19" w:rsidP="00AA5C19">
      <w:pPr>
        <w:numPr>
          <w:ilvl w:val="0"/>
          <w:numId w:val="10"/>
        </w:numPr>
      </w:pPr>
      <w:r w:rsidRPr="00AA5C19">
        <w:t>Hands washed before and after cooking</w:t>
      </w:r>
    </w:p>
    <w:p w14:paraId="6463F986" w14:textId="77777777" w:rsidR="00AA5C19" w:rsidRPr="00AA5C19" w:rsidRDefault="00AA5C19" w:rsidP="00AA5C19">
      <w:pPr>
        <w:numPr>
          <w:ilvl w:val="0"/>
          <w:numId w:val="10"/>
        </w:numPr>
      </w:pPr>
      <w:r w:rsidRPr="00AA5C19">
        <w:t>Surfaces cleaned</w:t>
      </w:r>
    </w:p>
    <w:p w14:paraId="6A687F04" w14:textId="77777777" w:rsidR="00AA5C19" w:rsidRPr="00AA5C19" w:rsidRDefault="00AA5C19" w:rsidP="00AA5C19">
      <w:pPr>
        <w:numPr>
          <w:ilvl w:val="0"/>
          <w:numId w:val="10"/>
        </w:numPr>
      </w:pPr>
      <w:r w:rsidRPr="00AA5C19">
        <w:t>Safe handling of utensils and ingredients</w:t>
      </w:r>
    </w:p>
    <w:p w14:paraId="45DDA787" w14:textId="77777777" w:rsidR="00AA5C19" w:rsidRPr="00AA5C19" w:rsidRDefault="00AA5C19" w:rsidP="00AA5C19">
      <w:r w:rsidRPr="00AA5C19">
        <w:lastRenderedPageBreak/>
        <w:t xml:space="preserve">Further guidance is available in the </w:t>
      </w:r>
      <w:r w:rsidRPr="00AA5C19">
        <w:rPr>
          <w:b/>
          <w:bCs/>
        </w:rPr>
        <w:t>Forest School Handbook</w:t>
      </w:r>
      <w:r w:rsidRPr="00AA5C19">
        <w:t>.</w:t>
      </w:r>
    </w:p>
    <w:p w14:paraId="6370AF2C" w14:textId="77777777" w:rsidR="00AA5C19" w:rsidRPr="00AA5C19" w:rsidRDefault="00AA5C19" w:rsidP="00AA5C19">
      <w:pPr>
        <w:pStyle w:val="Heading2"/>
      </w:pPr>
      <w:r w:rsidRPr="00AA5C19">
        <w:t>7. Outdoor Areas</w:t>
      </w:r>
    </w:p>
    <w:p w14:paraId="74FD0F9C" w14:textId="77777777" w:rsidR="00AA5C19" w:rsidRPr="00AA5C19" w:rsidRDefault="00AA5C19" w:rsidP="00AA5C19">
      <w:r w:rsidRPr="00AA5C19">
        <w:t>Outdoor learning is a vital part of the curriculum. Staff must ensure that outdoor play is safe, well</w:t>
      </w:r>
      <w:r w:rsidRPr="00AA5C19">
        <w:noBreakHyphen/>
        <w:t>supervised and developmentally appropriate.</w:t>
      </w:r>
    </w:p>
    <w:p w14:paraId="2B4CD1B4" w14:textId="77777777" w:rsidR="00AA5C19" w:rsidRPr="00AA5C19" w:rsidRDefault="00AA5C19" w:rsidP="00AA5C19">
      <w:pPr>
        <w:pStyle w:val="Heading3"/>
      </w:pPr>
      <w:r w:rsidRPr="00AA5C19">
        <w:t>7.1 Supervision</w:t>
      </w:r>
    </w:p>
    <w:p w14:paraId="3D15ADF3" w14:textId="77777777" w:rsidR="00AA5C19" w:rsidRPr="00AA5C19" w:rsidRDefault="00AA5C19" w:rsidP="00AA5C19">
      <w:pPr>
        <w:numPr>
          <w:ilvl w:val="0"/>
          <w:numId w:val="11"/>
        </w:numPr>
      </w:pPr>
      <w:r w:rsidRPr="00AA5C19">
        <w:t xml:space="preserve">Children must be </w:t>
      </w:r>
      <w:proofErr w:type="gramStart"/>
      <w:r w:rsidRPr="00AA5C19">
        <w:t xml:space="preserve">supervised </w:t>
      </w:r>
      <w:r w:rsidRPr="00AA5C19">
        <w:rPr>
          <w:b/>
          <w:bCs/>
        </w:rPr>
        <w:t>at all times</w:t>
      </w:r>
      <w:proofErr w:type="gramEnd"/>
      <w:r w:rsidRPr="00AA5C19">
        <w:t xml:space="preserve"> outdoors.</w:t>
      </w:r>
    </w:p>
    <w:p w14:paraId="03BF08AA" w14:textId="77777777" w:rsidR="00AA5C19" w:rsidRPr="00AA5C19" w:rsidRDefault="00AA5C19" w:rsidP="00AA5C19">
      <w:pPr>
        <w:numPr>
          <w:ilvl w:val="0"/>
          <w:numId w:val="11"/>
        </w:numPr>
      </w:pPr>
      <w:r w:rsidRPr="00AA5C19">
        <w:t>Unsafe or dangerous play must be stopped immediately.</w:t>
      </w:r>
    </w:p>
    <w:p w14:paraId="52BC1CE0" w14:textId="77777777" w:rsidR="00AA5C19" w:rsidRPr="00AA5C19" w:rsidRDefault="00AA5C19" w:rsidP="00AA5C19">
      <w:pPr>
        <w:numPr>
          <w:ilvl w:val="0"/>
          <w:numId w:val="11"/>
        </w:numPr>
      </w:pPr>
      <w:r w:rsidRPr="00AA5C19">
        <w:t>Staff should encourage cooperative, friendly and inclusive play.</w:t>
      </w:r>
    </w:p>
    <w:p w14:paraId="15ACA348" w14:textId="77777777" w:rsidR="00AA5C19" w:rsidRPr="00AA5C19" w:rsidRDefault="00AA5C19" w:rsidP="00AA5C19">
      <w:pPr>
        <w:pStyle w:val="Heading3"/>
      </w:pPr>
      <w:r w:rsidRPr="00AA5C19">
        <w:t>7.2 Boundaries and Risk Areas</w:t>
      </w:r>
    </w:p>
    <w:p w14:paraId="1B00B5D5" w14:textId="77777777" w:rsidR="00AA5C19" w:rsidRPr="00AA5C19" w:rsidRDefault="00AA5C19" w:rsidP="00AA5C19">
      <w:pPr>
        <w:numPr>
          <w:ilvl w:val="0"/>
          <w:numId w:val="12"/>
        </w:numPr>
      </w:pPr>
      <w:r w:rsidRPr="00AA5C19">
        <w:t>Outdoor boundaries must be clearly explained and reinforced.</w:t>
      </w:r>
    </w:p>
    <w:p w14:paraId="054C7A75" w14:textId="77777777" w:rsidR="00AA5C19" w:rsidRPr="00AA5C19" w:rsidRDefault="00AA5C19" w:rsidP="00AA5C19">
      <w:pPr>
        <w:numPr>
          <w:ilvl w:val="0"/>
          <w:numId w:val="12"/>
        </w:numPr>
      </w:pPr>
      <w:r w:rsidRPr="00AA5C19">
        <w:t>Areas with additional risk (e.g., Court Lawn near the moat) may only be used when:</w:t>
      </w:r>
    </w:p>
    <w:p w14:paraId="62029851" w14:textId="77777777" w:rsidR="00AA5C19" w:rsidRPr="00AA5C19" w:rsidRDefault="00AA5C19" w:rsidP="00AA5C19">
      <w:pPr>
        <w:numPr>
          <w:ilvl w:val="0"/>
          <w:numId w:val="13"/>
        </w:numPr>
      </w:pPr>
      <w:r w:rsidRPr="00AA5C19">
        <w:t>Staff judge the group capable of following safety rules</w:t>
      </w:r>
    </w:p>
    <w:p w14:paraId="189A5603" w14:textId="77777777" w:rsidR="00AA5C19" w:rsidRPr="00AA5C19" w:rsidRDefault="00AA5C19" w:rsidP="00AA5C19">
      <w:pPr>
        <w:numPr>
          <w:ilvl w:val="0"/>
          <w:numId w:val="13"/>
        </w:numPr>
      </w:pPr>
      <w:r w:rsidRPr="00AA5C19">
        <w:t>Ratios and staff deployment are adjusted accordingly</w:t>
      </w:r>
    </w:p>
    <w:p w14:paraId="73E26ADB" w14:textId="77777777" w:rsidR="00AA5C19" w:rsidRPr="00AA5C19" w:rsidRDefault="00AA5C19" w:rsidP="00AA5C19">
      <w:pPr>
        <w:numPr>
          <w:ilvl w:val="0"/>
          <w:numId w:val="13"/>
        </w:numPr>
      </w:pPr>
      <w:r w:rsidRPr="00AA5C19">
        <w:t>Risk assessments are followed</w:t>
      </w:r>
    </w:p>
    <w:p w14:paraId="502A557C" w14:textId="77777777" w:rsidR="00AA5C19" w:rsidRPr="00AA5C19" w:rsidRDefault="00AA5C19" w:rsidP="00AA5C19">
      <w:pPr>
        <w:pStyle w:val="Heading3"/>
      </w:pPr>
      <w:r w:rsidRPr="00AA5C19">
        <w:t>7.3 Equipment Safety</w:t>
      </w:r>
    </w:p>
    <w:p w14:paraId="031E4EB1" w14:textId="77777777" w:rsidR="00AA5C19" w:rsidRPr="00AA5C19" w:rsidRDefault="00AA5C19" w:rsidP="00AA5C19">
      <w:pPr>
        <w:numPr>
          <w:ilvl w:val="0"/>
          <w:numId w:val="14"/>
        </w:numPr>
      </w:pPr>
      <w:r w:rsidRPr="00AA5C19">
        <w:t>Outdoor equipment must be visually inspected regularly by nursery or school staff.</w:t>
      </w:r>
    </w:p>
    <w:p w14:paraId="3CBD8B35" w14:textId="77777777" w:rsidR="00AA5C19" w:rsidRPr="00AA5C19" w:rsidRDefault="00AA5C19" w:rsidP="00AA5C19">
      <w:pPr>
        <w:numPr>
          <w:ilvl w:val="0"/>
          <w:numId w:val="14"/>
        </w:numPr>
      </w:pPr>
      <w:r w:rsidRPr="00AA5C19">
        <w:t>Any damaged or unsafe equipment must be removed immediately.</w:t>
      </w:r>
    </w:p>
    <w:p w14:paraId="4E923EDB" w14:textId="77777777" w:rsidR="00AA5C19" w:rsidRPr="00AA5C19" w:rsidRDefault="00AA5C19" w:rsidP="00AA5C19">
      <w:pPr>
        <w:numPr>
          <w:ilvl w:val="0"/>
          <w:numId w:val="14"/>
        </w:numPr>
      </w:pPr>
      <w:r w:rsidRPr="00AA5C19">
        <w:t>Outdoor toys and resources must be cleaned regularly to maintain hygiene.</w:t>
      </w:r>
    </w:p>
    <w:p w14:paraId="5B8236CB" w14:textId="77777777" w:rsidR="00AA5C19" w:rsidRPr="00AA5C19" w:rsidRDefault="00AA5C19" w:rsidP="00AA5C19">
      <w:pPr>
        <w:numPr>
          <w:ilvl w:val="0"/>
          <w:numId w:val="14"/>
        </w:numPr>
      </w:pPr>
      <w:r w:rsidRPr="00AA5C19">
        <w:t xml:space="preserve">Sand in the indoor sandpit is replaced </w:t>
      </w:r>
      <w:r w:rsidRPr="00AA5C19">
        <w:rPr>
          <w:b/>
          <w:bCs/>
        </w:rPr>
        <w:t>termly</w:t>
      </w:r>
      <w:r w:rsidRPr="00AA5C19">
        <w:t xml:space="preserve"> or sooner if required.</w:t>
      </w:r>
    </w:p>
    <w:p w14:paraId="2D7CDE6B" w14:textId="77777777" w:rsidR="00AA5C19" w:rsidRPr="00AA5C19" w:rsidRDefault="00AA5C19" w:rsidP="00AA5C19">
      <w:pPr>
        <w:pStyle w:val="Heading2"/>
      </w:pPr>
      <w:r w:rsidRPr="00AA5C19">
        <w:t>8. Risk Assessment</w:t>
      </w:r>
    </w:p>
    <w:p w14:paraId="2A6D6C17" w14:textId="77777777" w:rsidR="00AA5C19" w:rsidRPr="00AA5C19" w:rsidRDefault="00AA5C19" w:rsidP="00AA5C19">
      <w:pPr>
        <w:numPr>
          <w:ilvl w:val="0"/>
          <w:numId w:val="15"/>
        </w:numPr>
      </w:pPr>
      <w:r w:rsidRPr="00AA5C19">
        <w:t>All physical activities, outdoor play and tool</w:t>
      </w:r>
      <w:r w:rsidRPr="00AA5C19">
        <w:noBreakHyphen/>
        <w:t>based activities must be risk assessed.</w:t>
      </w:r>
    </w:p>
    <w:p w14:paraId="42D87131" w14:textId="77777777" w:rsidR="00AA5C19" w:rsidRPr="00AA5C19" w:rsidRDefault="00AA5C19" w:rsidP="00AA5C19">
      <w:pPr>
        <w:numPr>
          <w:ilvl w:val="0"/>
          <w:numId w:val="15"/>
        </w:numPr>
      </w:pPr>
      <w:r w:rsidRPr="00AA5C19">
        <w:t xml:space="preserve">Staff must follow the nursery’s </w:t>
      </w:r>
      <w:r w:rsidRPr="00AA5C19">
        <w:rPr>
          <w:b/>
          <w:bCs/>
        </w:rPr>
        <w:t>Risk Assessment Policy</w:t>
      </w:r>
      <w:r w:rsidRPr="00AA5C19">
        <w:t xml:space="preserve"> and complete activity</w:t>
      </w:r>
      <w:r w:rsidRPr="00AA5C19">
        <w:noBreakHyphen/>
        <w:t>specific assessments when required.</w:t>
      </w:r>
    </w:p>
    <w:p w14:paraId="047B3F8B" w14:textId="77777777" w:rsidR="00AA5C19" w:rsidRPr="00AA5C19" w:rsidRDefault="00AA5C19" w:rsidP="00AA5C19">
      <w:pPr>
        <w:numPr>
          <w:ilvl w:val="0"/>
          <w:numId w:val="15"/>
        </w:numPr>
      </w:pPr>
      <w:r w:rsidRPr="00AA5C19">
        <w:t xml:space="preserve">Dynamic risk assessment is </w:t>
      </w:r>
      <w:proofErr w:type="gramStart"/>
      <w:r w:rsidRPr="00AA5C19">
        <w:t>encouraged—staff</w:t>
      </w:r>
      <w:proofErr w:type="gramEnd"/>
      <w:r w:rsidRPr="00AA5C19">
        <w:t xml:space="preserve"> must continually assess and respond to changing conditions.</w:t>
      </w:r>
    </w:p>
    <w:p w14:paraId="074169B4" w14:textId="77777777" w:rsidR="00AA5C19" w:rsidRPr="00AA5C19" w:rsidRDefault="00AA5C19" w:rsidP="00AA5C19">
      <w:pPr>
        <w:pStyle w:val="Heading2"/>
      </w:pPr>
      <w:r w:rsidRPr="00AA5C19">
        <w:t>9. Monitoring and Review</w:t>
      </w:r>
    </w:p>
    <w:p w14:paraId="7380C653" w14:textId="77777777" w:rsidR="00AA5C19" w:rsidRPr="00AA5C19" w:rsidRDefault="00AA5C19" w:rsidP="00AA5C19">
      <w:pPr>
        <w:numPr>
          <w:ilvl w:val="0"/>
          <w:numId w:val="16"/>
        </w:numPr>
      </w:pPr>
      <w:r w:rsidRPr="00AA5C19">
        <w:t>The Nursery Manager monitors compliance with this policy.</w:t>
      </w:r>
    </w:p>
    <w:p w14:paraId="2E45573D" w14:textId="77777777" w:rsidR="00AA5C19" w:rsidRPr="00AA5C19" w:rsidRDefault="00AA5C19" w:rsidP="00AA5C19">
      <w:pPr>
        <w:numPr>
          <w:ilvl w:val="0"/>
          <w:numId w:val="16"/>
        </w:numPr>
      </w:pPr>
      <w:r w:rsidRPr="00AA5C19">
        <w:t>Staff receive regular training on curriculum safety, outdoor supervision and risk management.</w:t>
      </w:r>
    </w:p>
    <w:p w14:paraId="35308704" w14:textId="77777777" w:rsidR="00AA5C19" w:rsidRPr="00AA5C19" w:rsidRDefault="00AA5C19" w:rsidP="00AA5C19">
      <w:pPr>
        <w:numPr>
          <w:ilvl w:val="0"/>
          <w:numId w:val="16"/>
        </w:numPr>
      </w:pPr>
      <w:r w:rsidRPr="00AA5C19">
        <w:t>This policy is reviewed annually or sooner if legislation or guidance changes.</w:t>
      </w:r>
    </w:p>
    <w:p w14:paraId="41656A0B"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99F"/>
    <w:multiLevelType w:val="multilevel"/>
    <w:tmpl w:val="B4C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A51"/>
    <w:multiLevelType w:val="multilevel"/>
    <w:tmpl w:val="608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70F6"/>
    <w:multiLevelType w:val="multilevel"/>
    <w:tmpl w:val="C0D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37A1"/>
    <w:multiLevelType w:val="multilevel"/>
    <w:tmpl w:val="AA3A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A0042"/>
    <w:multiLevelType w:val="multilevel"/>
    <w:tmpl w:val="27F4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1327E"/>
    <w:multiLevelType w:val="multilevel"/>
    <w:tmpl w:val="8D70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A3EF6"/>
    <w:multiLevelType w:val="multilevel"/>
    <w:tmpl w:val="56D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F608A"/>
    <w:multiLevelType w:val="multilevel"/>
    <w:tmpl w:val="99C6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F1EE9"/>
    <w:multiLevelType w:val="multilevel"/>
    <w:tmpl w:val="253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420AE"/>
    <w:multiLevelType w:val="multilevel"/>
    <w:tmpl w:val="B9B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D1FF7"/>
    <w:multiLevelType w:val="multilevel"/>
    <w:tmpl w:val="1FD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A17D6"/>
    <w:multiLevelType w:val="multilevel"/>
    <w:tmpl w:val="5B2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A47DF"/>
    <w:multiLevelType w:val="multilevel"/>
    <w:tmpl w:val="E4D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02527"/>
    <w:multiLevelType w:val="multilevel"/>
    <w:tmpl w:val="EC9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30F2A"/>
    <w:multiLevelType w:val="multilevel"/>
    <w:tmpl w:val="ECEE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8B1504"/>
    <w:multiLevelType w:val="multilevel"/>
    <w:tmpl w:val="FEF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531967">
    <w:abstractNumId w:val="4"/>
  </w:num>
  <w:num w:numId="2" w16cid:durableId="1247422821">
    <w:abstractNumId w:val="1"/>
  </w:num>
  <w:num w:numId="3" w16cid:durableId="587691685">
    <w:abstractNumId w:val="11"/>
  </w:num>
  <w:num w:numId="4" w16cid:durableId="2085639275">
    <w:abstractNumId w:val="15"/>
  </w:num>
  <w:num w:numId="5" w16cid:durableId="838036365">
    <w:abstractNumId w:val="13"/>
  </w:num>
  <w:num w:numId="6" w16cid:durableId="2051952138">
    <w:abstractNumId w:val="12"/>
  </w:num>
  <w:num w:numId="7" w16cid:durableId="975260570">
    <w:abstractNumId w:val="2"/>
  </w:num>
  <w:num w:numId="8" w16cid:durableId="1321736683">
    <w:abstractNumId w:val="3"/>
  </w:num>
  <w:num w:numId="9" w16cid:durableId="1342006170">
    <w:abstractNumId w:val="0"/>
  </w:num>
  <w:num w:numId="10" w16cid:durableId="1835143964">
    <w:abstractNumId w:val="14"/>
  </w:num>
  <w:num w:numId="11" w16cid:durableId="1805808688">
    <w:abstractNumId w:val="9"/>
  </w:num>
  <w:num w:numId="12" w16cid:durableId="402609045">
    <w:abstractNumId w:val="6"/>
  </w:num>
  <w:num w:numId="13" w16cid:durableId="912665910">
    <w:abstractNumId w:val="8"/>
  </w:num>
  <w:num w:numId="14" w16cid:durableId="1132214533">
    <w:abstractNumId w:val="5"/>
  </w:num>
  <w:num w:numId="15" w16cid:durableId="912080875">
    <w:abstractNumId w:val="7"/>
  </w:num>
  <w:num w:numId="16" w16cid:durableId="1475684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19"/>
    <w:rsid w:val="004C0F93"/>
    <w:rsid w:val="00AA5C19"/>
    <w:rsid w:val="00DA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12C5"/>
  <w15:chartTrackingRefBased/>
  <w15:docId w15:val="{0E9A7F66-764D-40EC-8FFE-772DFD87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5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5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19"/>
    <w:rPr>
      <w:rFonts w:eastAsiaTheme="majorEastAsia" w:cstheme="majorBidi"/>
      <w:color w:val="272727" w:themeColor="text1" w:themeTint="D8"/>
    </w:rPr>
  </w:style>
  <w:style w:type="paragraph" w:styleId="Title">
    <w:name w:val="Title"/>
    <w:basedOn w:val="Normal"/>
    <w:next w:val="Normal"/>
    <w:link w:val="TitleChar"/>
    <w:uiPriority w:val="10"/>
    <w:qFormat/>
    <w:rsid w:val="00AA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19"/>
    <w:pPr>
      <w:spacing w:before="160"/>
      <w:jc w:val="center"/>
    </w:pPr>
    <w:rPr>
      <w:i/>
      <w:iCs/>
      <w:color w:val="404040" w:themeColor="text1" w:themeTint="BF"/>
    </w:rPr>
  </w:style>
  <w:style w:type="character" w:customStyle="1" w:styleId="QuoteChar">
    <w:name w:val="Quote Char"/>
    <w:basedOn w:val="DefaultParagraphFont"/>
    <w:link w:val="Quote"/>
    <w:uiPriority w:val="29"/>
    <w:rsid w:val="00AA5C19"/>
    <w:rPr>
      <w:i/>
      <w:iCs/>
      <w:color w:val="404040" w:themeColor="text1" w:themeTint="BF"/>
    </w:rPr>
  </w:style>
  <w:style w:type="paragraph" w:styleId="ListParagraph">
    <w:name w:val="List Paragraph"/>
    <w:basedOn w:val="Normal"/>
    <w:uiPriority w:val="34"/>
    <w:qFormat/>
    <w:rsid w:val="00AA5C19"/>
    <w:pPr>
      <w:ind w:left="720"/>
      <w:contextualSpacing/>
    </w:pPr>
  </w:style>
  <w:style w:type="character" w:styleId="IntenseEmphasis">
    <w:name w:val="Intense Emphasis"/>
    <w:basedOn w:val="DefaultParagraphFont"/>
    <w:uiPriority w:val="21"/>
    <w:qFormat/>
    <w:rsid w:val="00AA5C19"/>
    <w:rPr>
      <w:i/>
      <w:iCs/>
      <w:color w:val="0F4761" w:themeColor="accent1" w:themeShade="BF"/>
    </w:rPr>
  </w:style>
  <w:style w:type="paragraph" w:styleId="IntenseQuote">
    <w:name w:val="Intense Quote"/>
    <w:basedOn w:val="Normal"/>
    <w:next w:val="Normal"/>
    <w:link w:val="IntenseQuoteChar"/>
    <w:uiPriority w:val="30"/>
    <w:qFormat/>
    <w:rsid w:val="00AA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C19"/>
    <w:rPr>
      <w:i/>
      <w:iCs/>
      <w:color w:val="0F4761" w:themeColor="accent1" w:themeShade="BF"/>
    </w:rPr>
  </w:style>
  <w:style w:type="character" w:styleId="IntenseReference">
    <w:name w:val="Intense Reference"/>
    <w:basedOn w:val="DefaultParagraphFont"/>
    <w:uiPriority w:val="32"/>
    <w:qFormat/>
    <w:rsid w:val="00AA5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6BA4A144-11AE-4CB4-991B-C508C9E73287}"/>
</file>

<file path=customXml/itemProps2.xml><?xml version="1.0" encoding="utf-8"?>
<ds:datastoreItem xmlns:ds="http://schemas.openxmlformats.org/officeDocument/2006/customXml" ds:itemID="{EBEB2C19-CAF4-466B-B423-C1967512AE31}"/>
</file>

<file path=customXml/itemProps3.xml><?xml version="1.0" encoding="utf-8"?>
<ds:datastoreItem xmlns:ds="http://schemas.openxmlformats.org/officeDocument/2006/customXml" ds:itemID="{C5932FA8-F9B9-4FEF-A895-0A7824E08EF9}"/>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2026-01-27T15:32:00Z</dcterms:created>
  <dcterms:modified xsi:type="dcterms:W3CDTF">2026-01-27T15:35:00Z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