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1C73" w14:textId="659024E4" w:rsidR="00BD02F2" w:rsidRPr="00BD02F2" w:rsidRDefault="00BD02F2" w:rsidP="00BD02F2">
      <w:pPr>
        <w:pStyle w:val="Heading1"/>
      </w:pPr>
      <w:r w:rsidRPr="00BD02F2">
        <w:t>Wren’s Nursery Whistleblowing Policy</w:t>
      </w:r>
    </w:p>
    <w:p w14:paraId="57AF4FED" w14:textId="77777777" w:rsidR="00BD02F2" w:rsidRPr="00BD02F2" w:rsidRDefault="00BD02F2" w:rsidP="00BD02F2">
      <w:r w:rsidRPr="00BD02F2">
        <w:rPr>
          <w:i/>
          <w:iCs/>
        </w:rPr>
        <w:t>(Public Interest Disclosure Act 1998 and subsequent amendments)</w:t>
      </w:r>
    </w:p>
    <w:p w14:paraId="7B9A2384" w14:textId="77777777" w:rsidR="00BD02F2" w:rsidRPr="00BD02F2" w:rsidRDefault="00BD02F2" w:rsidP="00BD02F2">
      <w:pPr>
        <w:pStyle w:val="Heading2"/>
      </w:pPr>
      <w:r w:rsidRPr="00BD02F2">
        <w:t>1. Introduction</w:t>
      </w:r>
    </w:p>
    <w:p w14:paraId="635178C9" w14:textId="77777777" w:rsidR="00BD02F2" w:rsidRPr="00BD02F2" w:rsidRDefault="00BD02F2" w:rsidP="00BD02F2">
      <w:r w:rsidRPr="00BD02F2">
        <w:t xml:space="preserve">Wren’s Nursery is committed to maintaining the highest standards of openness, integrity, and accountability. Employees are often the first to identify concerns about malpractice or </w:t>
      </w:r>
      <w:proofErr w:type="gramStart"/>
      <w:r w:rsidRPr="00BD02F2">
        <w:t>wrongdoing, but</w:t>
      </w:r>
      <w:proofErr w:type="gramEnd"/>
      <w:r w:rsidRPr="00BD02F2">
        <w:t xml:space="preserve"> may feel unable to speak up.</w:t>
      </w:r>
    </w:p>
    <w:p w14:paraId="47939E58" w14:textId="77777777" w:rsidR="00BD02F2" w:rsidRPr="00BD02F2" w:rsidRDefault="00BD02F2" w:rsidP="00BD02F2">
      <w:r w:rsidRPr="00BD02F2">
        <w:t xml:space="preserve">The Public Interest Disclosure Act 1998 (PIDA) provides legal protection for workers who raise concerns in the public interest. These concerns, known as </w:t>
      </w:r>
      <w:r w:rsidRPr="00BD02F2">
        <w:rPr>
          <w:i/>
          <w:iCs/>
        </w:rPr>
        <w:t>protected disclosures</w:t>
      </w:r>
      <w:r w:rsidRPr="00BD02F2">
        <w:t>, allow individuals to report suspected wrongdoing without fear of victimisation, dismissal, or other detriment.</w:t>
      </w:r>
    </w:p>
    <w:p w14:paraId="052E8252" w14:textId="77777777" w:rsidR="00BD02F2" w:rsidRPr="00BD02F2" w:rsidRDefault="00BD02F2" w:rsidP="00BD02F2">
      <w:r w:rsidRPr="00BD02F2">
        <w:t>Wren’s Nursery encourages a culture where concerns can be raised early, openly, and safely. This policy explains how employees can report concerns and how the nursery will respond.</w:t>
      </w:r>
    </w:p>
    <w:p w14:paraId="644A29ED" w14:textId="77777777" w:rsidR="00BD02F2" w:rsidRPr="00BD02F2" w:rsidRDefault="00BD02F2" w:rsidP="00BD02F2">
      <w:r w:rsidRPr="00BD02F2">
        <w:t>This policy should be read alongside:</w:t>
      </w:r>
    </w:p>
    <w:p w14:paraId="0C375466" w14:textId="4C9DE172" w:rsidR="00BD02F2" w:rsidRPr="00BD02F2" w:rsidRDefault="00BD02F2" w:rsidP="00BD02F2">
      <w:pPr>
        <w:numPr>
          <w:ilvl w:val="0"/>
          <w:numId w:val="1"/>
        </w:numPr>
      </w:pPr>
      <w:r w:rsidRPr="00BD02F2">
        <w:rPr>
          <w:b/>
          <w:bCs/>
        </w:rPr>
        <w:t>Guidelines for Safe Working Practices</w:t>
      </w:r>
    </w:p>
    <w:p w14:paraId="41AD84BA" w14:textId="77777777" w:rsidR="00BD02F2" w:rsidRPr="00BD02F2" w:rsidRDefault="00BD02F2" w:rsidP="00BD02F2">
      <w:pPr>
        <w:numPr>
          <w:ilvl w:val="0"/>
          <w:numId w:val="1"/>
        </w:numPr>
      </w:pPr>
      <w:r w:rsidRPr="00BD02F2">
        <w:rPr>
          <w:b/>
          <w:bCs/>
        </w:rPr>
        <w:t>Child Protection Policy</w:t>
      </w:r>
    </w:p>
    <w:p w14:paraId="38C9ABD6" w14:textId="77777777" w:rsidR="00BD02F2" w:rsidRPr="00BD02F2" w:rsidRDefault="00BD02F2" w:rsidP="00BD02F2">
      <w:pPr>
        <w:numPr>
          <w:ilvl w:val="0"/>
          <w:numId w:val="1"/>
        </w:numPr>
      </w:pPr>
      <w:r w:rsidRPr="00BD02F2">
        <w:rPr>
          <w:b/>
          <w:bCs/>
        </w:rPr>
        <w:t>Procedure for Dealing with Allegations of Abuse Against Staff and Volunteers</w:t>
      </w:r>
    </w:p>
    <w:p w14:paraId="2BD20989" w14:textId="77777777" w:rsidR="00BD02F2" w:rsidRPr="00BD02F2" w:rsidRDefault="00BD02F2" w:rsidP="00BD02F2">
      <w:r w:rsidRPr="00BD02F2">
        <w:t>These documents reflect our commitment to safeguarding children and ensuring a safe, transparent working environment.</w:t>
      </w:r>
    </w:p>
    <w:p w14:paraId="33C4899D" w14:textId="77777777" w:rsidR="00BD02F2" w:rsidRPr="00BD02F2" w:rsidRDefault="00BD02F2" w:rsidP="003F7DCC">
      <w:pPr>
        <w:pStyle w:val="Heading2"/>
      </w:pPr>
      <w:r w:rsidRPr="00BD02F2">
        <w:t>2. Policy Aims</w:t>
      </w:r>
    </w:p>
    <w:p w14:paraId="15E01265" w14:textId="77777777" w:rsidR="00BD02F2" w:rsidRPr="00BD02F2" w:rsidRDefault="00BD02F2" w:rsidP="00BD02F2">
      <w:r w:rsidRPr="00BD02F2">
        <w:t>This policy aims to:</w:t>
      </w:r>
    </w:p>
    <w:p w14:paraId="502E75AC" w14:textId="77777777" w:rsidR="00BD02F2" w:rsidRPr="00BD02F2" w:rsidRDefault="00BD02F2" w:rsidP="00BD02F2">
      <w:pPr>
        <w:numPr>
          <w:ilvl w:val="0"/>
          <w:numId w:val="2"/>
        </w:numPr>
      </w:pPr>
      <w:r w:rsidRPr="00BD02F2">
        <w:t>Support employees to raise concerns about practice, conduct, or potential wrongdoing, and to feel confident and safe in doing so.</w:t>
      </w:r>
    </w:p>
    <w:p w14:paraId="21651E2E" w14:textId="77777777" w:rsidR="00BD02F2" w:rsidRPr="00BD02F2" w:rsidRDefault="00BD02F2" w:rsidP="00BD02F2">
      <w:pPr>
        <w:numPr>
          <w:ilvl w:val="0"/>
          <w:numId w:val="2"/>
        </w:numPr>
      </w:pPr>
      <w:r w:rsidRPr="00BD02F2">
        <w:t>Provide a clear process for reporting concerns and receiving timely feedback.</w:t>
      </w:r>
    </w:p>
    <w:p w14:paraId="3F438442" w14:textId="77777777" w:rsidR="00BD02F2" w:rsidRPr="00BD02F2" w:rsidRDefault="00BD02F2" w:rsidP="00BD02F2">
      <w:pPr>
        <w:numPr>
          <w:ilvl w:val="0"/>
          <w:numId w:val="2"/>
        </w:numPr>
      </w:pPr>
      <w:r w:rsidRPr="00BD02F2">
        <w:t>Ensure employees know how to escalate concerns if they believe the issue has not been handled appropriately by the Nursery Manager or Directors.</w:t>
      </w:r>
    </w:p>
    <w:p w14:paraId="1C359EA3" w14:textId="77777777" w:rsidR="00BD02F2" w:rsidRPr="00BD02F2" w:rsidRDefault="00BD02F2" w:rsidP="00BD02F2">
      <w:pPr>
        <w:numPr>
          <w:ilvl w:val="0"/>
          <w:numId w:val="2"/>
        </w:numPr>
      </w:pPr>
      <w:r w:rsidRPr="00BD02F2">
        <w:t xml:space="preserve">Protect employees from any form of victimisation, disadvantage, or retaliation </w:t>
      </w:r>
      <w:proofErr w:type="gramStart"/>
      <w:r w:rsidRPr="00BD02F2">
        <w:t>as a result of</w:t>
      </w:r>
      <w:proofErr w:type="gramEnd"/>
      <w:r w:rsidRPr="00BD02F2">
        <w:t xml:space="preserve"> raising a concern in good faith.</w:t>
      </w:r>
    </w:p>
    <w:p w14:paraId="501391B4" w14:textId="77777777" w:rsidR="00BD02F2" w:rsidRPr="00BD02F2" w:rsidRDefault="00BD02F2" w:rsidP="00BD02F2">
      <w:pPr>
        <w:numPr>
          <w:ilvl w:val="0"/>
          <w:numId w:val="2"/>
        </w:numPr>
      </w:pPr>
      <w:r w:rsidRPr="00BD02F2">
        <w:t>Ensure that any employee who is the subject of a concern is treated fairly and offered appropriate support.</w:t>
      </w:r>
    </w:p>
    <w:p w14:paraId="19C992F7" w14:textId="77777777" w:rsidR="00BD02F2" w:rsidRPr="00BD02F2" w:rsidRDefault="00BD02F2" w:rsidP="003F7DCC">
      <w:pPr>
        <w:pStyle w:val="Heading2"/>
      </w:pPr>
      <w:r w:rsidRPr="00BD02F2">
        <w:t>3. What Types of Concerns Can Be Raised?</w:t>
      </w:r>
    </w:p>
    <w:p w14:paraId="6517C8C6" w14:textId="77777777" w:rsidR="00BD02F2" w:rsidRPr="00BD02F2" w:rsidRDefault="00BD02F2" w:rsidP="00BD02F2">
      <w:r w:rsidRPr="00BD02F2">
        <w:t>This policy covers concerns that fall outside the usual grievance procedure (which deals with matters relating to an individual’s own employment).</w:t>
      </w:r>
    </w:p>
    <w:p w14:paraId="5C7E32DD" w14:textId="77777777" w:rsidR="00BD02F2" w:rsidRPr="00BD02F2" w:rsidRDefault="00BD02F2" w:rsidP="00BD02F2">
      <w:r w:rsidRPr="00BD02F2">
        <w:t>A qualifying disclosure is one that, in the reasonable belief of the employee, is made in the public interest and relates to one or more of the following:</w:t>
      </w:r>
    </w:p>
    <w:p w14:paraId="70722771" w14:textId="77777777" w:rsidR="00BD02F2" w:rsidRPr="00BD02F2" w:rsidRDefault="00BD02F2" w:rsidP="00BD02F2">
      <w:pPr>
        <w:numPr>
          <w:ilvl w:val="0"/>
          <w:numId w:val="3"/>
        </w:numPr>
      </w:pPr>
      <w:r w:rsidRPr="00BD02F2">
        <w:lastRenderedPageBreak/>
        <w:t>A criminal offence has been, is being, or is likely to be committed.</w:t>
      </w:r>
    </w:p>
    <w:p w14:paraId="66600E1D" w14:textId="77777777" w:rsidR="00BD02F2" w:rsidRPr="00BD02F2" w:rsidRDefault="00BD02F2" w:rsidP="00BD02F2">
      <w:pPr>
        <w:numPr>
          <w:ilvl w:val="0"/>
          <w:numId w:val="3"/>
        </w:numPr>
      </w:pPr>
      <w:r w:rsidRPr="00BD02F2">
        <w:t>A failure to comply with a legal obligation.</w:t>
      </w:r>
    </w:p>
    <w:p w14:paraId="0E0A5650" w14:textId="77777777" w:rsidR="00BD02F2" w:rsidRPr="00BD02F2" w:rsidRDefault="00BD02F2" w:rsidP="00BD02F2">
      <w:pPr>
        <w:numPr>
          <w:ilvl w:val="0"/>
          <w:numId w:val="3"/>
        </w:numPr>
      </w:pPr>
      <w:r w:rsidRPr="00BD02F2">
        <w:t>A miscarriage of justice.</w:t>
      </w:r>
    </w:p>
    <w:p w14:paraId="3D9E047E" w14:textId="77777777" w:rsidR="00BD02F2" w:rsidRPr="00BD02F2" w:rsidRDefault="00BD02F2" w:rsidP="00BD02F2">
      <w:pPr>
        <w:numPr>
          <w:ilvl w:val="0"/>
          <w:numId w:val="3"/>
        </w:numPr>
      </w:pPr>
      <w:r w:rsidRPr="00BD02F2">
        <w:t>The health or safety of any individual is being, or is likely to be, endangered.</w:t>
      </w:r>
    </w:p>
    <w:p w14:paraId="721F2FE9" w14:textId="77777777" w:rsidR="00BD02F2" w:rsidRPr="00BD02F2" w:rsidRDefault="00BD02F2" w:rsidP="00BD02F2">
      <w:pPr>
        <w:numPr>
          <w:ilvl w:val="0"/>
          <w:numId w:val="3"/>
        </w:numPr>
      </w:pPr>
      <w:r w:rsidRPr="00BD02F2">
        <w:t>The environment is being, or is likely to be, damaged.</w:t>
      </w:r>
    </w:p>
    <w:p w14:paraId="317DEB31" w14:textId="77777777" w:rsidR="00BD02F2" w:rsidRPr="00BD02F2" w:rsidRDefault="00BD02F2" w:rsidP="00BD02F2">
      <w:pPr>
        <w:numPr>
          <w:ilvl w:val="0"/>
          <w:numId w:val="3"/>
        </w:numPr>
      </w:pPr>
      <w:r w:rsidRPr="00BD02F2">
        <w:t>Information relating to any of the above is being deliberately concealed.</w:t>
      </w:r>
    </w:p>
    <w:p w14:paraId="46B47FDB" w14:textId="77777777" w:rsidR="00BD02F2" w:rsidRPr="00BD02F2" w:rsidRDefault="00BD02F2" w:rsidP="00BD02F2">
      <w:pPr>
        <w:numPr>
          <w:ilvl w:val="0"/>
          <w:numId w:val="3"/>
        </w:numPr>
      </w:pPr>
      <w:r w:rsidRPr="00BD02F2">
        <w:t>Serious concerns about safeguarding or safer working practice.</w:t>
      </w:r>
    </w:p>
    <w:p w14:paraId="1599D239" w14:textId="77777777" w:rsidR="00BD02F2" w:rsidRPr="00BD02F2" w:rsidRDefault="00BD02F2" w:rsidP="00BD02F2">
      <w:pPr>
        <w:numPr>
          <w:ilvl w:val="0"/>
          <w:numId w:val="3"/>
        </w:numPr>
      </w:pPr>
      <w:r w:rsidRPr="00BD02F2">
        <w:t>Serious concerns about management decisions or practices that could place children, staff, or the organisation at risk.</w:t>
      </w:r>
    </w:p>
    <w:p w14:paraId="49228A21" w14:textId="77777777" w:rsidR="00BD02F2" w:rsidRPr="00BD02F2" w:rsidRDefault="00BD02F2" w:rsidP="00BD02F2">
      <w:r w:rsidRPr="00BD02F2">
        <w:t>Employees do not need to prove the wrongdoing—only to reasonably believe that it is happening, has happened, or is likely to happen.</w:t>
      </w:r>
    </w:p>
    <w:p w14:paraId="4D1A0162" w14:textId="77777777" w:rsidR="00BD02F2" w:rsidRPr="00BD02F2" w:rsidRDefault="00BD02F2" w:rsidP="003F7DCC">
      <w:pPr>
        <w:pStyle w:val="Heading2"/>
      </w:pPr>
      <w:r w:rsidRPr="00BD02F2">
        <w:t>4. Legal Protection</w:t>
      </w:r>
    </w:p>
    <w:p w14:paraId="79B3EDEE" w14:textId="77777777" w:rsidR="00BD02F2" w:rsidRPr="00BD02F2" w:rsidRDefault="00BD02F2" w:rsidP="00BD02F2">
      <w:r w:rsidRPr="00BD02F2">
        <w:t>Under PIDA, workers who make a protected disclosure are legally protected from:</w:t>
      </w:r>
    </w:p>
    <w:p w14:paraId="06BBC1CB" w14:textId="77777777" w:rsidR="00BD02F2" w:rsidRPr="00BD02F2" w:rsidRDefault="00BD02F2" w:rsidP="00BD02F2">
      <w:pPr>
        <w:numPr>
          <w:ilvl w:val="0"/>
          <w:numId w:val="4"/>
        </w:numPr>
      </w:pPr>
      <w:r w:rsidRPr="00BD02F2">
        <w:rPr>
          <w:b/>
          <w:bCs/>
        </w:rPr>
        <w:t>Unfair dismissal</w:t>
      </w:r>
    </w:p>
    <w:p w14:paraId="6C0645CF" w14:textId="77777777" w:rsidR="00BD02F2" w:rsidRPr="00BD02F2" w:rsidRDefault="00BD02F2" w:rsidP="00BD02F2">
      <w:pPr>
        <w:numPr>
          <w:ilvl w:val="0"/>
          <w:numId w:val="4"/>
        </w:numPr>
      </w:pPr>
      <w:r w:rsidRPr="00BD02F2">
        <w:rPr>
          <w:b/>
          <w:bCs/>
        </w:rPr>
        <w:t>Detriment</w:t>
      </w:r>
      <w:r w:rsidRPr="00BD02F2">
        <w:t xml:space="preserve"> (e.g., being treated unfairly, denied opportunities, or victimised)</w:t>
      </w:r>
    </w:p>
    <w:p w14:paraId="47B117D3" w14:textId="77777777" w:rsidR="00BD02F2" w:rsidRPr="00BD02F2" w:rsidRDefault="00BD02F2" w:rsidP="00BD02F2">
      <w:pPr>
        <w:numPr>
          <w:ilvl w:val="0"/>
          <w:numId w:val="4"/>
        </w:numPr>
      </w:pPr>
      <w:r w:rsidRPr="00BD02F2">
        <w:rPr>
          <w:b/>
          <w:bCs/>
        </w:rPr>
        <w:t xml:space="preserve">Loss of pay or status </w:t>
      </w:r>
      <w:proofErr w:type="gramStart"/>
      <w:r w:rsidRPr="00BD02F2">
        <w:rPr>
          <w:b/>
          <w:bCs/>
        </w:rPr>
        <w:t>as a result of</w:t>
      </w:r>
      <w:proofErr w:type="gramEnd"/>
      <w:r w:rsidRPr="00BD02F2">
        <w:rPr>
          <w:b/>
          <w:bCs/>
        </w:rPr>
        <w:t xml:space="preserve"> raising concerns</w:t>
      </w:r>
    </w:p>
    <w:p w14:paraId="6FEBDCC8" w14:textId="77777777" w:rsidR="00BD02F2" w:rsidRPr="00BD02F2" w:rsidRDefault="00BD02F2" w:rsidP="00BD02F2">
      <w:r w:rsidRPr="00BD02F2">
        <w:t xml:space="preserve">There is </w:t>
      </w:r>
      <w:r w:rsidRPr="00BD02F2">
        <w:rPr>
          <w:b/>
          <w:bCs/>
        </w:rPr>
        <w:t>no minimum length of service</w:t>
      </w:r>
      <w:r w:rsidRPr="00BD02F2">
        <w:t xml:space="preserve"> required to be protected, and there is </w:t>
      </w:r>
      <w:r w:rsidRPr="00BD02F2">
        <w:rPr>
          <w:b/>
          <w:bCs/>
        </w:rPr>
        <w:t>no upper limit</w:t>
      </w:r>
      <w:r w:rsidRPr="00BD02F2">
        <w:t xml:space="preserve"> on compensation that may be awarded by an employment tribunal.</w:t>
      </w:r>
    </w:p>
    <w:p w14:paraId="4681CA69" w14:textId="77777777" w:rsidR="00BD02F2" w:rsidRPr="00BD02F2" w:rsidRDefault="00BD02F2" w:rsidP="00BD02F2">
      <w:r w:rsidRPr="00BD02F2">
        <w:t>To be protected, the disclosure must be made through an appropriate route and in the public interest.</w:t>
      </w:r>
    </w:p>
    <w:p w14:paraId="7C3EEB64" w14:textId="77777777" w:rsidR="00BD02F2" w:rsidRPr="00BD02F2" w:rsidRDefault="00BD02F2" w:rsidP="003F7DCC">
      <w:pPr>
        <w:pStyle w:val="Heading2"/>
      </w:pPr>
      <w:r w:rsidRPr="00BD02F2">
        <w:t>5. How to Raise a Concern</w:t>
      </w:r>
    </w:p>
    <w:p w14:paraId="14D965F3" w14:textId="77777777" w:rsidR="00BD02F2" w:rsidRPr="00BD02F2" w:rsidRDefault="00BD02F2" w:rsidP="00BD02F2">
      <w:r w:rsidRPr="00BD02F2">
        <w:t>To receive legal protection, disclosures must be made through one of the following prescribed routes:</w:t>
      </w:r>
    </w:p>
    <w:p w14:paraId="7328D040" w14:textId="77777777" w:rsidR="00BD02F2" w:rsidRPr="00BD02F2" w:rsidRDefault="00BD02F2" w:rsidP="00BD02F2">
      <w:pPr>
        <w:numPr>
          <w:ilvl w:val="0"/>
          <w:numId w:val="5"/>
        </w:numPr>
      </w:pPr>
      <w:r w:rsidRPr="00BD02F2">
        <w:rPr>
          <w:b/>
          <w:bCs/>
        </w:rPr>
        <w:t>Disclosure to your employer</w:t>
      </w:r>
    </w:p>
    <w:p w14:paraId="7FCA1132" w14:textId="77777777" w:rsidR="00BD02F2" w:rsidRPr="00BD02F2" w:rsidRDefault="00BD02F2" w:rsidP="00BD02F2">
      <w:pPr>
        <w:numPr>
          <w:ilvl w:val="1"/>
          <w:numId w:val="5"/>
        </w:numPr>
      </w:pPr>
      <w:r w:rsidRPr="00BD02F2">
        <w:t>Usually to the Nursery Manager or Directors.</w:t>
      </w:r>
    </w:p>
    <w:p w14:paraId="0602A560" w14:textId="77777777" w:rsidR="00BD02F2" w:rsidRPr="00BD02F2" w:rsidRDefault="00BD02F2" w:rsidP="00BD02F2">
      <w:pPr>
        <w:numPr>
          <w:ilvl w:val="1"/>
          <w:numId w:val="5"/>
        </w:numPr>
      </w:pPr>
      <w:r w:rsidRPr="00BD02F2">
        <w:t>Concerns may be raised verbally or in writing.</w:t>
      </w:r>
    </w:p>
    <w:p w14:paraId="2E8F113E" w14:textId="77777777" w:rsidR="00BD02F2" w:rsidRPr="00BD02F2" w:rsidRDefault="00BD02F2" w:rsidP="00BD02F2">
      <w:pPr>
        <w:numPr>
          <w:ilvl w:val="0"/>
          <w:numId w:val="5"/>
        </w:numPr>
      </w:pPr>
      <w:r w:rsidRPr="00BD02F2">
        <w:rPr>
          <w:b/>
          <w:bCs/>
        </w:rPr>
        <w:t>Disclosure to a legal adviser</w:t>
      </w:r>
    </w:p>
    <w:p w14:paraId="4195484C" w14:textId="77777777" w:rsidR="00BD02F2" w:rsidRPr="00BD02F2" w:rsidRDefault="00BD02F2" w:rsidP="00BD02F2">
      <w:pPr>
        <w:numPr>
          <w:ilvl w:val="1"/>
          <w:numId w:val="5"/>
        </w:numPr>
      </w:pPr>
      <w:r w:rsidRPr="00BD02F2">
        <w:t>When seeking advice about making a protected disclosure.</w:t>
      </w:r>
    </w:p>
    <w:p w14:paraId="17035E1C" w14:textId="77777777" w:rsidR="00BD02F2" w:rsidRPr="00BD02F2" w:rsidRDefault="00BD02F2" w:rsidP="00BD02F2">
      <w:pPr>
        <w:numPr>
          <w:ilvl w:val="0"/>
          <w:numId w:val="5"/>
        </w:numPr>
      </w:pPr>
      <w:r w:rsidRPr="00BD02F2">
        <w:rPr>
          <w:b/>
          <w:bCs/>
        </w:rPr>
        <w:t>Disclosure to a prescribed person or body</w:t>
      </w:r>
    </w:p>
    <w:p w14:paraId="773E0B1F" w14:textId="77777777" w:rsidR="00BD02F2" w:rsidRPr="00BD02F2" w:rsidRDefault="00BD02F2" w:rsidP="00BD02F2">
      <w:pPr>
        <w:numPr>
          <w:ilvl w:val="0"/>
          <w:numId w:val="6"/>
        </w:numPr>
      </w:pPr>
      <w:r w:rsidRPr="00BD02F2">
        <w:t xml:space="preserve">For example, Ofsted, the Local Authority Designated Officer (LADO), the Health and Safety Executive (HSE), or other bodies listed in the government’s prescribed </w:t>
      </w:r>
      <w:proofErr w:type="gramStart"/>
      <w:r w:rsidRPr="00BD02F2">
        <w:t>persons</w:t>
      </w:r>
      <w:proofErr w:type="gramEnd"/>
      <w:r w:rsidRPr="00BD02F2">
        <w:t xml:space="preserve"> order.</w:t>
      </w:r>
    </w:p>
    <w:p w14:paraId="223D91E2" w14:textId="77777777" w:rsidR="00BD02F2" w:rsidRPr="00BD02F2" w:rsidRDefault="00BD02F2" w:rsidP="00BD02F2">
      <w:pPr>
        <w:numPr>
          <w:ilvl w:val="0"/>
          <w:numId w:val="6"/>
        </w:numPr>
      </w:pPr>
      <w:r w:rsidRPr="00BD02F2">
        <w:lastRenderedPageBreak/>
        <w:t>This route may be used if the employee believes the concern has not been properly addressed internally or if they reasonably believe the matter falls within the remit of the prescribed body.</w:t>
      </w:r>
    </w:p>
    <w:p w14:paraId="2F125B0D" w14:textId="77777777" w:rsidR="00BD02F2" w:rsidRPr="00BD02F2" w:rsidRDefault="00BD02F2" w:rsidP="00BD02F2">
      <w:r w:rsidRPr="00BD02F2">
        <w:t>Employees are encouraged to raise concerns internally first wherever possible, as this allows the nursery to address issues promptly and effectively.</w:t>
      </w:r>
    </w:p>
    <w:p w14:paraId="20E3C70F" w14:textId="77777777" w:rsidR="00BD02F2" w:rsidRPr="00BD02F2" w:rsidRDefault="00BD02F2" w:rsidP="003F7DCC">
      <w:pPr>
        <w:pStyle w:val="Heading1"/>
      </w:pPr>
      <w:r w:rsidRPr="00BD02F2">
        <w:t>Whistleblowing Policy</w:t>
      </w:r>
    </w:p>
    <w:p w14:paraId="5D585C6B" w14:textId="77777777" w:rsidR="00BD02F2" w:rsidRPr="00BD02F2" w:rsidRDefault="00BD02F2" w:rsidP="003F7DCC">
      <w:pPr>
        <w:pStyle w:val="Heading2"/>
      </w:pPr>
      <w:r w:rsidRPr="00BD02F2">
        <w:t>1. Commitment to Openness and Accountability</w:t>
      </w:r>
    </w:p>
    <w:p w14:paraId="21DE6A23" w14:textId="77777777" w:rsidR="00BD02F2" w:rsidRPr="00BD02F2" w:rsidRDefault="00BD02F2" w:rsidP="00BD02F2">
      <w:r w:rsidRPr="00BD02F2">
        <w:t>The Nursery Manager and Directors are committed to maintaining the highest standards of honesty, integrity, and accountability across Wren’s Nursery.</w:t>
      </w:r>
    </w:p>
    <w:p w14:paraId="6C9A7E74" w14:textId="77777777" w:rsidR="00BD02F2" w:rsidRPr="00BD02F2" w:rsidRDefault="00BD02F2" w:rsidP="00BD02F2">
      <w:r w:rsidRPr="00BD02F2">
        <w:t>Employees who have serious concerns about any aspect of the nursery’s operations are encouraged to raise these concerns promptly, following the Whistleblowing Procedure set out below.</w:t>
      </w:r>
    </w:p>
    <w:p w14:paraId="7DF21BC0" w14:textId="77777777" w:rsidR="00BD02F2" w:rsidRPr="00BD02F2" w:rsidRDefault="00BD02F2" w:rsidP="00BD02F2">
      <w:r w:rsidRPr="00BD02F2">
        <w:t>Wren’s Nursery will not tolerate harassment, victimisation, or any form of disadvantage towards an employee who raises a concern in good faith. Appropriate action will be taken to protect individuals who speak up in the public interest.</w:t>
      </w:r>
    </w:p>
    <w:p w14:paraId="4C1F9F71" w14:textId="77777777" w:rsidR="00BD02F2" w:rsidRPr="00BD02F2" w:rsidRDefault="00BD02F2" w:rsidP="003F7DCC">
      <w:pPr>
        <w:pStyle w:val="Heading2"/>
      </w:pPr>
      <w:r w:rsidRPr="00BD02F2">
        <w:t>2. Confidentiality and Sensitivity</w:t>
      </w:r>
    </w:p>
    <w:p w14:paraId="74349447" w14:textId="77777777" w:rsidR="00BD02F2" w:rsidRPr="00BD02F2" w:rsidRDefault="00BD02F2" w:rsidP="00BD02F2">
      <w:r w:rsidRPr="00BD02F2">
        <w:t>All concerns will be handled sensitively and, where possible, confidentially. Initial enquiries will be made to determine whether an investigation is appropriate and, if so, what form it should take.</w:t>
      </w:r>
    </w:p>
    <w:p w14:paraId="20296D05" w14:textId="77777777" w:rsidR="00BD02F2" w:rsidRPr="00BD02F2" w:rsidRDefault="00BD02F2" w:rsidP="00BD02F2">
      <w:r w:rsidRPr="00BD02F2">
        <w:t>If a concern cannot be investigated without revealing the identity of the employee or any other individual, this will be discussed with the person concerned before further action is taken.</w:t>
      </w:r>
    </w:p>
    <w:p w14:paraId="70480ACA" w14:textId="77777777" w:rsidR="00BD02F2" w:rsidRPr="00BD02F2" w:rsidRDefault="00BD02F2" w:rsidP="00BD02F2">
      <w:r w:rsidRPr="00BD02F2">
        <w:t>Employees are encouraged to raise concerns openly and put their name to disclosures. Anonymous concerns will be considered, but the ability to investigate may be limited.</w:t>
      </w:r>
    </w:p>
    <w:p w14:paraId="16D2ED82" w14:textId="77777777" w:rsidR="00BD02F2" w:rsidRPr="00BD02F2" w:rsidRDefault="00BD02F2" w:rsidP="003F7DCC">
      <w:pPr>
        <w:pStyle w:val="Heading2"/>
      </w:pPr>
      <w:r w:rsidRPr="00BD02F2">
        <w:t>3. Support During the Process</w:t>
      </w:r>
    </w:p>
    <w:p w14:paraId="34EE4D19" w14:textId="77777777" w:rsidR="00BD02F2" w:rsidRPr="00BD02F2" w:rsidRDefault="00BD02F2" w:rsidP="00BD02F2">
      <w:r w:rsidRPr="00BD02F2">
        <w:t>If a meeting is required to discuss a concern, the employee may be accompanied by a colleague, friend, or trade union representative (but not a practising lawyer). Employees may request that the meeting takes place away from their usual place of work.</w:t>
      </w:r>
    </w:p>
    <w:p w14:paraId="35108CC1" w14:textId="77777777" w:rsidR="00BD02F2" w:rsidRPr="00BD02F2" w:rsidRDefault="00BD02F2" w:rsidP="00BD02F2">
      <w:r w:rsidRPr="00BD02F2">
        <w:t>Wren’s Nursery is committed to ensuring that any employee who is the subject of a concern is treated fairly and supported throughout the process.</w:t>
      </w:r>
    </w:p>
    <w:p w14:paraId="56F48554" w14:textId="77777777" w:rsidR="00BD02F2" w:rsidRPr="00BD02F2" w:rsidRDefault="00BD02F2" w:rsidP="003F7DCC">
      <w:pPr>
        <w:pStyle w:val="Heading2"/>
      </w:pPr>
      <w:r w:rsidRPr="00BD02F2">
        <w:t>4. False or Malicious Allegations</w:t>
      </w:r>
    </w:p>
    <w:p w14:paraId="7DABD0B6" w14:textId="77777777" w:rsidR="00BD02F2" w:rsidRPr="00BD02F2" w:rsidRDefault="00BD02F2" w:rsidP="00BD02F2">
      <w:r w:rsidRPr="00BD02F2">
        <w:t>Wren’s Nursery will take disciplinary action where an employee is found to have made a deliberately false or malicious allegation.</w:t>
      </w:r>
    </w:p>
    <w:p w14:paraId="4372D738" w14:textId="77777777" w:rsidR="00BD02F2" w:rsidRPr="00BD02F2" w:rsidRDefault="00BD02F2" w:rsidP="00BD02F2">
      <w:r w:rsidRPr="00BD02F2">
        <w:t>However, if a concern is raised in good faith and is not upheld following investigation, no action will be taken against the employee.</w:t>
      </w:r>
    </w:p>
    <w:p w14:paraId="27B757FC" w14:textId="77777777" w:rsidR="00BD02F2" w:rsidRPr="00BD02F2" w:rsidRDefault="00BD02F2" w:rsidP="003F7DCC">
      <w:pPr>
        <w:pStyle w:val="Heading2"/>
      </w:pPr>
      <w:r w:rsidRPr="00BD02F2">
        <w:lastRenderedPageBreak/>
        <w:t>Whistleblowing Procedure</w:t>
      </w:r>
    </w:p>
    <w:p w14:paraId="3FB733D1" w14:textId="77777777" w:rsidR="00BD02F2" w:rsidRPr="003F7DCC" w:rsidRDefault="00BD02F2" w:rsidP="003F7DCC">
      <w:pPr>
        <w:rPr>
          <w:b/>
          <w:bCs/>
        </w:rPr>
      </w:pPr>
      <w:r w:rsidRPr="003F7DCC">
        <w:rPr>
          <w:b/>
          <w:bCs/>
        </w:rPr>
        <w:t>1. Raising a Concern Internally</w:t>
      </w:r>
    </w:p>
    <w:p w14:paraId="724BA786" w14:textId="77777777" w:rsidR="00BD02F2" w:rsidRPr="00BD02F2" w:rsidRDefault="00BD02F2" w:rsidP="00BD02F2">
      <w:r w:rsidRPr="00BD02F2">
        <w:t xml:space="preserve">Employees should report concerns as soon as possible to the Nursery Manager and/or a </w:t>
      </w:r>
      <w:proofErr w:type="gramStart"/>
      <w:r w:rsidRPr="00BD02F2">
        <w:t>Director</w:t>
      </w:r>
      <w:proofErr w:type="gramEnd"/>
      <w:r w:rsidRPr="00BD02F2">
        <w:t>. Concerns should relate to the categories outlined in the Policy Aims section (e.g., safeguarding, criminal activity, legal breaches, unsafe practice, or serious misconduct).</w:t>
      </w:r>
    </w:p>
    <w:p w14:paraId="5B66AE46" w14:textId="77777777" w:rsidR="00BD02F2" w:rsidRPr="00BD02F2" w:rsidRDefault="00BD02F2" w:rsidP="00BD02F2">
      <w:r w:rsidRPr="00BD02F2">
        <w:rPr>
          <w:b/>
          <w:bCs/>
        </w:rPr>
        <w:t>2. If the Concern Involves Senior Leaders</w:t>
      </w:r>
    </w:p>
    <w:p w14:paraId="0D38912B" w14:textId="77777777" w:rsidR="00BD02F2" w:rsidRPr="00BD02F2" w:rsidRDefault="00BD02F2" w:rsidP="00BD02F2">
      <w:r w:rsidRPr="00BD02F2">
        <w:t xml:space="preserve">If an employee reasonably believes that the Nursery Manager and/or a </w:t>
      </w:r>
      <w:proofErr w:type="gramStart"/>
      <w:r w:rsidRPr="00BD02F2">
        <w:t>Director</w:t>
      </w:r>
      <w:proofErr w:type="gramEnd"/>
      <w:r w:rsidRPr="00BD02F2">
        <w:t xml:space="preserve"> is involved in the matter, or that reporting internally may result in evidence being concealed, they may raise the concern with an appropriate external body (e.g., Ofsted, the Local Authority Designated Officer, or another prescribed person).</w:t>
      </w:r>
    </w:p>
    <w:p w14:paraId="4E25DB03" w14:textId="77777777" w:rsidR="00BD02F2" w:rsidRPr="00BD02F2" w:rsidRDefault="00BD02F2" w:rsidP="00BD02F2">
      <w:r w:rsidRPr="00BD02F2">
        <w:rPr>
          <w:b/>
          <w:bCs/>
        </w:rPr>
        <w:t>3. How to Raise a Concern</w:t>
      </w:r>
    </w:p>
    <w:p w14:paraId="1D4FEB5E" w14:textId="77777777" w:rsidR="00BD02F2" w:rsidRPr="00BD02F2" w:rsidRDefault="00BD02F2" w:rsidP="00BD02F2">
      <w:r w:rsidRPr="00BD02F2">
        <w:t>Concerns may be raised verbally, but written disclosures are often clearer and easier to investigate. A written concern should include:</w:t>
      </w:r>
    </w:p>
    <w:p w14:paraId="1E05307E" w14:textId="77777777" w:rsidR="00BD02F2" w:rsidRPr="00BD02F2" w:rsidRDefault="00BD02F2" w:rsidP="00BD02F2">
      <w:pPr>
        <w:numPr>
          <w:ilvl w:val="0"/>
          <w:numId w:val="7"/>
        </w:numPr>
      </w:pPr>
      <w:r w:rsidRPr="00BD02F2">
        <w:t>A summary of the issue, including relevant names, dates, times, and locations.</w:t>
      </w:r>
    </w:p>
    <w:p w14:paraId="48222638" w14:textId="77777777" w:rsidR="00BD02F2" w:rsidRPr="00BD02F2" w:rsidRDefault="00BD02F2" w:rsidP="00BD02F2">
      <w:pPr>
        <w:numPr>
          <w:ilvl w:val="0"/>
          <w:numId w:val="7"/>
        </w:numPr>
      </w:pPr>
      <w:r w:rsidRPr="00BD02F2">
        <w:t>The reason the employee believes the situation is concerning or potentially harmful.</w:t>
      </w:r>
    </w:p>
    <w:p w14:paraId="61210104" w14:textId="77777777" w:rsidR="00BD02F2" w:rsidRPr="00BD02F2" w:rsidRDefault="00BD02F2" w:rsidP="00BD02F2">
      <w:pPr>
        <w:numPr>
          <w:ilvl w:val="0"/>
          <w:numId w:val="7"/>
        </w:numPr>
      </w:pPr>
      <w:r w:rsidRPr="00BD02F2">
        <w:t>Details of any witnesses or individuals who may have relevant information.</w:t>
      </w:r>
    </w:p>
    <w:p w14:paraId="4A30EC04" w14:textId="77777777" w:rsidR="00BD02F2" w:rsidRPr="00BD02F2" w:rsidRDefault="00BD02F2" w:rsidP="00BD02F2">
      <w:r w:rsidRPr="00BD02F2">
        <w:t>Employees are not required to prove the allegation; they must simply demonstrate that they have a reasonable belief that wrongdoing has occurred, is occurring, or is likely to occur.</w:t>
      </w:r>
    </w:p>
    <w:p w14:paraId="51DB2F11" w14:textId="77777777" w:rsidR="00BD02F2" w:rsidRPr="00BD02F2" w:rsidRDefault="00BD02F2" w:rsidP="00BD02F2">
      <w:r w:rsidRPr="00BD02F2">
        <w:rPr>
          <w:b/>
          <w:bCs/>
        </w:rPr>
        <w:t>4. Good Faith and Reasonable Belief</w:t>
      </w:r>
    </w:p>
    <w:p w14:paraId="60A9824E" w14:textId="77777777" w:rsidR="00BD02F2" w:rsidRPr="00BD02F2" w:rsidRDefault="00BD02F2" w:rsidP="00BD02F2">
      <w:r w:rsidRPr="00BD02F2">
        <w:t>To be protected under the Public Interest Disclosure Act, employees must raise concerns in good faith and in the public interest. This means they must genuinely believe the information is true or likely to be true, even if it is later found to be incorrect.</w:t>
      </w:r>
    </w:p>
    <w:p w14:paraId="61F8D016" w14:textId="77777777" w:rsidR="00BD02F2" w:rsidRPr="00BD02F2" w:rsidRDefault="00BD02F2" w:rsidP="00BD02F2">
      <w:r w:rsidRPr="00BD02F2">
        <w:rPr>
          <w:b/>
          <w:bCs/>
        </w:rPr>
        <w:t>5. Additional Support</w:t>
      </w:r>
    </w:p>
    <w:p w14:paraId="2153CF75" w14:textId="77777777" w:rsidR="00BD02F2" w:rsidRPr="00BD02F2" w:rsidRDefault="00BD02F2" w:rsidP="00BD02F2">
      <w:r w:rsidRPr="00BD02F2">
        <w:t>Employees may seek advice or support from their trade union at any stage of the process. They may also obtain confidential advice from independent whistleblowing charities or legal advisers.</w:t>
      </w:r>
    </w:p>
    <w:p w14:paraId="3733FDCD" w14:textId="77777777" w:rsidR="00BD02F2" w:rsidRPr="00BD02F2" w:rsidRDefault="00BD02F2" w:rsidP="003F7DCC">
      <w:pPr>
        <w:pStyle w:val="Heading2"/>
      </w:pPr>
      <w:r w:rsidRPr="00BD02F2">
        <w:t>How Wren’s Nursery Will Respond</w:t>
      </w:r>
    </w:p>
    <w:p w14:paraId="609C6E0C" w14:textId="77777777" w:rsidR="00BD02F2" w:rsidRPr="00BD02F2" w:rsidRDefault="00BD02F2" w:rsidP="00BD02F2">
      <w:r w:rsidRPr="00BD02F2">
        <w:rPr>
          <w:b/>
          <w:bCs/>
        </w:rPr>
        <w:t>1. Taking Concerns Seriously</w:t>
      </w:r>
    </w:p>
    <w:p w14:paraId="6C36B49F" w14:textId="77777777" w:rsidR="00BD02F2" w:rsidRPr="00BD02F2" w:rsidRDefault="00BD02F2" w:rsidP="00BD02F2">
      <w:r w:rsidRPr="00BD02F2">
        <w:t>Any member of staff who receives a whistleblowing concern has a responsibility to ensure it is taken seriously. Concerns must be acted upon promptly, sensitively, and in a way that protects both the employee raising the concern and any individuals potentially affected.</w:t>
      </w:r>
    </w:p>
    <w:p w14:paraId="09BC380B" w14:textId="77777777" w:rsidR="00BD02F2" w:rsidRPr="00BD02F2" w:rsidRDefault="00BD02F2" w:rsidP="00BD02F2">
      <w:r w:rsidRPr="00BD02F2">
        <w:rPr>
          <w:b/>
          <w:bCs/>
        </w:rPr>
        <w:t>2. Initial Assessment</w:t>
      </w:r>
    </w:p>
    <w:p w14:paraId="14BEB047" w14:textId="77777777" w:rsidR="00BD02F2" w:rsidRPr="00BD02F2" w:rsidRDefault="00BD02F2" w:rsidP="00BD02F2">
      <w:r w:rsidRPr="00BD02F2">
        <w:t>To protect the employee and ensure an appropriate response, the nursery will carry out an initial assessment to determine:</w:t>
      </w:r>
    </w:p>
    <w:p w14:paraId="727D42B2" w14:textId="77777777" w:rsidR="00BD02F2" w:rsidRPr="00BD02F2" w:rsidRDefault="00BD02F2" w:rsidP="00BD02F2">
      <w:pPr>
        <w:numPr>
          <w:ilvl w:val="0"/>
          <w:numId w:val="8"/>
        </w:numPr>
      </w:pPr>
      <w:r w:rsidRPr="00BD02F2">
        <w:t>Whether the concern falls within the scope of this policy</w:t>
      </w:r>
    </w:p>
    <w:p w14:paraId="4A749BA0" w14:textId="77777777" w:rsidR="00BD02F2" w:rsidRPr="00BD02F2" w:rsidRDefault="00BD02F2" w:rsidP="00BD02F2">
      <w:pPr>
        <w:numPr>
          <w:ilvl w:val="0"/>
          <w:numId w:val="8"/>
        </w:numPr>
      </w:pPr>
      <w:r w:rsidRPr="00BD02F2">
        <w:t>Whether a full investigation is required</w:t>
      </w:r>
    </w:p>
    <w:p w14:paraId="768337CB" w14:textId="77777777" w:rsidR="00BD02F2" w:rsidRPr="00BD02F2" w:rsidRDefault="00BD02F2" w:rsidP="00BD02F2">
      <w:pPr>
        <w:numPr>
          <w:ilvl w:val="0"/>
          <w:numId w:val="8"/>
        </w:numPr>
      </w:pPr>
      <w:r w:rsidRPr="00BD02F2">
        <w:lastRenderedPageBreak/>
        <w:t>What form the investigation should take</w:t>
      </w:r>
    </w:p>
    <w:p w14:paraId="23004B74" w14:textId="77777777" w:rsidR="00BD02F2" w:rsidRPr="00BD02F2" w:rsidRDefault="00BD02F2" w:rsidP="00BD02F2">
      <w:r w:rsidRPr="00BD02F2">
        <w:t>This initial stage is fact</w:t>
      </w:r>
      <w:r w:rsidRPr="00BD02F2">
        <w:noBreakHyphen/>
        <w:t>finding only and will be handled discreetly.</w:t>
      </w:r>
    </w:p>
    <w:p w14:paraId="5D5B5969" w14:textId="77777777" w:rsidR="00BD02F2" w:rsidRPr="00BD02F2" w:rsidRDefault="00BD02F2" w:rsidP="00BD02F2">
      <w:r w:rsidRPr="00BD02F2">
        <w:rPr>
          <w:b/>
          <w:bCs/>
        </w:rPr>
        <w:t>3. Deciding the Appropriate Route</w:t>
      </w:r>
    </w:p>
    <w:p w14:paraId="1481FACC" w14:textId="77777777" w:rsidR="00BD02F2" w:rsidRPr="00BD02F2" w:rsidRDefault="00BD02F2" w:rsidP="00BD02F2">
      <w:r w:rsidRPr="00BD02F2">
        <w:t>If a full investigation is required, the Nursery Manager and/or Directors will decide whether the matter should be:</w:t>
      </w:r>
    </w:p>
    <w:p w14:paraId="597F1BEE" w14:textId="77777777" w:rsidR="00BD02F2" w:rsidRPr="00BD02F2" w:rsidRDefault="00BD02F2" w:rsidP="00BD02F2">
      <w:pPr>
        <w:numPr>
          <w:ilvl w:val="0"/>
          <w:numId w:val="9"/>
        </w:numPr>
      </w:pPr>
      <w:r w:rsidRPr="00BD02F2">
        <w:t>Investigated internally</w:t>
      </w:r>
    </w:p>
    <w:p w14:paraId="7C5F5FA9" w14:textId="77777777" w:rsidR="00BD02F2" w:rsidRPr="00BD02F2" w:rsidRDefault="00BD02F2" w:rsidP="00BD02F2">
      <w:pPr>
        <w:numPr>
          <w:ilvl w:val="0"/>
          <w:numId w:val="9"/>
        </w:numPr>
      </w:pPr>
      <w:r w:rsidRPr="00BD02F2">
        <w:t>Referred to the police</w:t>
      </w:r>
    </w:p>
    <w:p w14:paraId="71E5CD4E" w14:textId="77777777" w:rsidR="00BD02F2" w:rsidRPr="00BD02F2" w:rsidRDefault="00BD02F2" w:rsidP="00BD02F2">
      <w:pPr>
        <w:numPr>
          <w:ilvl w:val="0"/>
          <w:numId w:val="9"/>
        </w:numPr>
      </w:pPr>
      <w:r w:rsidRPr="00BD02F2">
        <w:t>Referred to an external auditor or regulator</w:t>
      </w:r>
    </w:p>
    <w:p w14:paraId="18020D5E" w14:textId="77777777" w:rsidR="00BD02F2" w:rsidRPr="00BD02F2" w:rsidRDefault="00BD02F2" w:rsidP="00BD02F2">
      <w:pPr>
        <w:numPr>
          <w:ilvl w:val="0"/>
          <w:numId w:val="9"/>
        </w:numPr>
      </w:pPr>
      <w:r w:rsidRPr="00BD02F2">
        <w:t>Subject to an independent enquiry</w:t>
      </w:r>
    </w:p>
    <w:p w14:paraId="21C79582" w14:textId="77777777" w:rsidR="00BD02F2" w:rsidRPr="00BD02F2" w:rsidRDefault="00BD02F2" w:rsidP="00BD02F2">
      <w:r w:rsidRPr="00BD02F2">
        <w:t xml:space="preserve">Where a concern relates to the safety or welfare of a child, the nursery will follow the </w:t>
      </w:r>
      <w:r w:rsidRPr="00BD02F2">
        <w:rPr>
          <w:b/>
          <w:bCs/>
        </w:rPr>
        <w:t>Procedure for Dealing with Allegations of Abuse Against Staff and Volunteers</w:t>
      </w:r>
      <w:r w:rsidRPr="00BD02F2">
        <w:t xml:space="preserve"> and consult the Local Authority Designated Officer (LADO) as required.</w:t>
      </w:r>
    </w:p>
    <w:p w14:paraId="00BF6536" w14:textId="77777777" w:rsidR="00BD02F2" w:rsidRPr="00BD02F2" w:rsidRDefault="00BD02F2" w:rsidP="00BD02F2">
      <w:r w:rsidRPr="00BD02F2">
        <w:t>If urgent action is necessary—such as temporary suspension—this may be taken before the investigation begins.</w:t>
      </w:r>
    </w:p>
    <w:p w14:paraId="499A78F2" w14:textId="77777777" w:rsidR="00BD02F2" w:rsidRPr="00BD02F2" w:rsidRDefault="00BD02F2" w:rsidP="00BD02F2">
      <w:r w:rsidRPr="00BD02F2">
        <w:t>Some concerns may be resolved quickly through agreed actions without the need for a full investigation.</w:t>
      </w:r>
    </w:p>
    <w:p w14:paraId="461EBBD3" w14:textId="77777777" w:rsidR="00BD02F2" w:rsidRPr="00BD02F2" w:rsidRDefault="00BD02F2" w:rsidP="00BD02F2">
      <w:r w:rsidRPr="00BD02F2">
        <w:rPr>
          <w:b/>
          <w:bCs/>
        </w:rPr>
        <w:t>4. Communication With the Employee</w:t>
      </w:r>
    </w:p>
    <w:p w14:paraId="24185FC7" w14:textId="77777777" w:rsidR="00BD02F2" w:rsidRPr="00BD02F2" w:rsidRDefault="00BD02F2" w:rsidP="00BD02F2">
      <w:r w:rsidRPr="00BD02F2">
        <w:t xml:space="preserve">Within </w:t>
      </w:r>
      <w:r w:rsidRPr="00BD02F2">
        <w:rPr>
          <w:b/>
          <w:bCs/>
        </w:rPr>
        <w:t>10 working days</w:t>
      </w:r>
      <w:r w:rsidRPr="00BD02F2">
        <w:t xml:space="preserve"> of a concern being raised, the Nursery Manager and/or Director will write to the employee to:</w:t>
      </w:r>
    </w:p>
    <w:p w14:paraId="561F0BC4" w14:textId="77777777" w:rsidR="00BD02F2" w:rsidRPr="00BD02F2" w:rsidRDefault="00BD02F2" w:rsidP="00BD02F2">
      <w:pPr>
        <w:numPr>
          <w:ilvl w:val="0"/>
          <w:numId w:val="10"/>
        </w:numPr>
      </w:pPr>
      <w:r w:rsidRPr="00BD02F2">
        <w:t>Acknowledge receipt of the concern</w:t>
      </w:r>
    </w:p>
    <w:p w14:paraId="00133A12" w14:textId="77777777" w:rsidR="00BD02F2" w:rsidRPr="00BD02F2" w:rsidRDefault="00BD02F2" w:rsidP="00BD02F2">
      <w:pPr>
        <w:numPr>
          <w:ilvl w:val="0"/>
          <w:numId w:val="10"/>
        </w:numPr>
      </w:pPr>
      <w:r w:rsidRPr="00BD02F2">
        <w:t>Explain how the concern will be handled</w:t>
      </w:r>
    </w:p>
    <w:p w14:paraId="7CA76C2C" w14:textId="77777777" w:rsidR="00BD02F2" w:rsidRPr="00BD02F2" w:rsidRDefault="00BD02F2" w:rsidP="00BD02F2">
      <w:pPr>
        <w:numPr>
          <w:ilvl w:val="0"/>
          <w:numId w:val="10"/>
        </w:numPr>
      </w:pPr>
      <w:r w:rsidRPr="00BD02F2">
        <w:t>Provide an estimated timeframe for a final response</w:t>
      </w:r>
    </w:p>
    <w:p w14:paraId="3DEDD78F" w14:textId="77777777" w:rsidR="00BD02F2" w:rsidRPr="00BD02F2" w:rsidRDefault="00BD02F2" w:rsidP="00BD02F2">
      <w:r w:rsidRPr="00BD02F2">
        <w:t>If a full investigation is not deemed necessary, the reasons for this decision will be clearly explained.</w:t>
      </w:r>
    </w:p>
    <w:p w14:paraId="68736F13" w14:textId="77777777" w:rsidR="00BD02F2" w:rsidRPr="00BD02F2" w:rsidRDefault="00BD02F2" w:rsidP="00BD02F2">
      <w:r w:rsidRPr="00BD02F2">
        <w:t>If initial enquiries cannot be completed within 10 working days, the acknowledgement letter will explain why and provide an updated timescale.</w:t>
      </w:r>
    </w:p>
    <w:p w14:paraId="2F791BD9" w14:textId="77777777" w:rsidR="00BD02F2" w:rsidRPr="00BD02F2" w:rsidRDefault="00BD02F2" w:rsidP="00BD02F2">
      <w:r w:rsidRPr="00BD02F2">
        <w:t>The employee may be asked to provide additional information if needed to clarify the concern.</w:t>
      </w:r>
    </w:p>
    <w:p w14:paraId="542E158B" w14:textId="77777777" w:rsidR="00BD02F2" w:rsidRPr="00BD02F2" w:rsidRDefault="00BD02F2" w:rsidP="00BD02F2">
      <w:r w:rsidRPr="00BD02F2">
        <w:rPr>
          <w:b/>
          <w:bCs/>
        </w:rPr>
        <w:t>5. Support and Protection</w:t>
      </w:r>
    </w:p>
    <w:p w14:paraId="06FD5ACE" w14:textId="77777777" w:rsidR="00BD02F2" w:rsidRPr="00BD02F2" w:rsidRDefault="00BD02F2" w:rsidP="00BD02F2">
      <w:r w:rsidRPr="00BD02F2">
        <w:t>Wren’s Nursery will take all reasonable steps to support employees who raise concerns and to minimise any difficulties they may experience. This includes protection from victimisation, disadvantage, or retaliation.</w:t>
      </w:r>
    </w:p>
    <w:p w14:paraId="40913421" w14:textId="77777777" w:rsidR="00BD02F2" w:rsidRPr="00BD02F2" w:rsidRDefault="00BD02F2" w:rsidP="00BD02F2">
      <w:r w:rsidRPr="00BD02F2">
        <w:t>The employee will be kept informed, as far as legally permissible, about the progress of the investigation and any outcomes or actions taken.</w:t>
      </w:r>
    </w:p>
    <w:p w14:paraId="1D899EAC" w14:textId="77777777" w:rsidR="00BD02F2" w:rsidRPr="00BD02F2" w:rsidRDefault="00BD02F2" w:rsidP="00BD02F2">
      <w:r w:rsidRPr="00BD02F2">
        <w:rPr>
          <w:b/>
          <w:bCs/>
        </w:rPr>
        <w:t>Taking the Matter Further</w:t>
      </w:r>
    </w:p>
    <w:p w14:paraId="4398E74E" w14:textId="77777777" w:rsidR="00BD02F2" w:rsidRPr="00BD02F2" w:rsidRDefault="00BD02F2" w:rsidP="00BD02F2">
      <w:r w:rsidRPr="00BD02F2">
        <w:lastRenderedPageBreak/>
        <w:t>Employees are expected to use internal whistleblowing routes first. External routes should only be used in exceptional circumstances—for example, if the employee reasonably believes:</w:t>
      </w:r>
    </w:p>
    <w:p w14:paraId="5BEE655D" w14:textId="77777777" w:rsidR="00BD02F2" w:rsidRPr="00BD02F2" w:rsidRDefault="00BD02F2" w:rsidP="00BD02F2">
      <w:pPr>
        <w:numPr>
          <w:ilvl w:val="0"/>
          <w:numId w:val="11"/>
        </w:numPr>
      </w:pPr>
      <w:r w:rsidRPr="00BD02F2">
        <w:t>The concern has not been handled properly</w:t>
      </w:r>
    </w:p>
    <w:p w14:paraId="63B38C4E" w14:textId="77777777" w:rsidR="00BD02F2" w:rsidRPr="00BD02F2" w:rsidRDefault="00BD02F2" w:rsidP="00BD02F2">
      <w:pPr>
        <w:numPr>
          <w:ilvl w:val="0"/>
          <w:numId w:val="11"/>
        </w:numPr>
      </w:pPr>
      <w:r w:rsidRPr="00BD02F2">
        <w:t>Evidence may be concealed</w:t>
      </w:r>
    </w:p>
    <w:p w14:paraId="7A1A7F46" w14:textId="77777777" w:rsidR="00BD02F2" w:rsidRPr="00BD02F2" w:rsidRDefault="00BD02F2" w:rsidP="00BD02F2">
      <w:pPr>
        <w:numPr>
          <w:ilvl w:val="0"/>
          <w:numId w:val="11"/>
        </w:numPr>
      </w:pPr>
      <w:r w:rsidRPr="00BD02F2">
        <w:t>The matter falls within the remit of an external regulator</w:t>
      </w:r>
    </w:p>
    <w:p w14:paraId="659192B2" w14:textId="77777777" w:rsidR="00BD02F2" w:rsidRPr="00BD02F2" w:rsidRDefault="00BD02F2" w:rsidP="00BD02F2">
      <w:r w:rsidRPr="00BD02F2">
        <w:rPr>
          <w:b/>
          <w:bCs/>
        </w:rPr>
        <w:t>Internal Contacts</w:t>
      </w:r>
    </w:p>
    <w:p w14:paraId="1CB590A8" w14:textId="77777777" w:rsidR="00BD02F2" w:rsidRPr="00BD02F2" w:rsidRDefault="00BD02F2" w:rsidP="00BD02F2">
      <w:pPr>
        <w:numPr>
          <w:ilvl w:val="0"/>
          <w:numId w:val="12"/>
        </w:numPr>
      </w:pPr>
      <w:r w:rsidRPr="00BD02F2">
        <w:rPr>
          <w:b/>
          <w:bCs/>
        </w:rPr>
        <w:t>Sarah McConnell</w:t>
      </w:r>
    </w:p>
    <w:p w14:paraId="7C7B3646" w14:textId="77777777" w:rsidR="00BD02F2" w:rsidRPr="00BD02F2" w:rsidRDefault="00BD02F2" w:rsidP="00BD02F2">
      <w:pPr>
        <w:numPr>
          <w:ilvl w:val="0"/>
          <w:numId w:val="12"/>
        </w:numPr>
      </w:pPr>
      <w:r w:rsidRPr="00BD02F2">
        <w:rPr>
          <w:b/>
          <w:bCs/>
        </w:rPr>
        <w:t>Amy Evans</w:t>
      </w:r>
    </w:p>
    <w:p w14:paraId="1DDE12F1" w14:textId="77777777" w:rsidR="00BD02F2" w:rsidRPr="00BD02F2" w:rsidRDefault="00BD02F2" w:rsidP="00BD02F2">
      <w:r w:rsidRPr="00BD02F2">
        <w:rPr>
          <w:b/>
          <w:bCs/>
        </w:rPr>
        <w:t>External Contacts</w:t>
      </w:r>
    </w:p>
    <w:p w14:paraId="6B897699" w14:textId="77777777" w:rsidR="00BD02F2" w:rsidRPr="00BD02F2" w:rsidRDefault="00BD02F2" w:rsidP="00BD02F2">
      <w:pPr>
        <w:numPr>
          <w:ilvl w:val="0"/>
          <w:numId w:val="13"/>
        </w:numPr>
      </w:pPr>
      <w:r w:rsidRPr="00BD02F2">
        <w:t>The Police</w:t>
      </w:r>
    </w:p>
    <w:p w14:paraId="1397BDA0" w14:textId="77777777" w:rsidR="00BD02F2" w:rsidRPr="00BD02F2" w:rsidRDefault="00BD02F2" w:rsidP="00BD02F2">
      <w:pPr>
        <w:numPr>
          <w:ilvl w:val="0"/>
          <w:numId w:val="13"/>
        </w:numPr>
      </w:pPr>
      <w:r w:rsidRPr="00BD02F2">
        <w:t>Your Trade Union</w:t>
      </w:r>
    </w:p>
    <w:p w14:paraId="3F526849" w14:textId="77777777" w:rsidR="00BD02F2" w:rsidRPr="00BD02F2" w:rsidRDefault="00BD02F2" w:rsidP="00BD02F2">
      <w:pPr>
        <w:numPr>
          <w:ilvl w:val="0"/>
          <w:numId w:val="13"/>
        </w:numPr>
      </w:pPr>
      <w:r w:rsidRPr="00BD02F2">
        <w:t>Local Citizens Advice Bureau</w:t>
      </w:r>
    </w:p>
    <w:p w14:paraId="57778518" w14:textId="77777777" w:rsidR="00BD02F2" w:rsidRPr="00BD02F2" w:rsidRDefault="00BD02F2" w:rsidP="00BD02F2">
      <w:pPr>
        <w:numPr>
          <w:ilvl w:val="0"/>
          <w:numId w:val="13"/>
        </w:numPr>
      </w:pPr>
      <w:r w:rsidRPr="00BD02F2">
        <w:t>A solicitor or legal adviser</w:t>
      </w:r>
    </w:p>
    <w:p w14:paraId="1F39DBFD" w14:textId="77777777" w:rsidR="00BD02F2" w:rsidRPr="00BD02F2" w:rsidRDefault="00BD02F2" w:rsidP="00BD02F2">
      <w:pPr>
        <w:numPr>
          <w:ilvl w:val="0"/>
          <w:numId w:val="13"/>
        </w:numPr>
      </w:pPr>
      <w:r w:rsidRPr="00BD02F2">
        <w:t>Public Concern at Work (Protect) – independent whistleblowing advice charity</w:t>
      </w:r>
    </w:p>
    <w:p w14:paraId="09B92C77" w14:textId="77777777" w:rsidR="00BD02F2" w:rsidRPr="00BD02F2" w:rsidRDefault="00BD02F2" w:rsidP="00BD02F2">
      <w:pPr>
        <w:numPr>
          <w:ilvl w:val="0"/>
          <w:numId w:val="13"/>
        </w:numPr>
      </w:pPr>
      <w:r w:rsidRPr="00BD02F2">
        <w:t>The Health and Safety Executive</w:t>
      </w:r>
    </w:p>
    <w:p w14:paraId="1FEB8382" w14:textId="77777777" w:rsidR="00BD02F2" w:rsidRPr="00BD02F2" w:rsidRDefault="00BD02F2" w:rsidP="00BD02F2">
      <w:pPr>
        <w:numPr>
          <w:ilvl w:val="0"/>
          <w:numId w:val="13"/>
        </w:numPr>
      </w:pPr>
      <w:r w:rsidRPr="00BD02F2">
        <w:t>The District Auditor</w:t>
      </w:r>
    </w:p>
    <w:p w14:paraId="2920E77F" w14:textId="77777777" w:rsidR="00BD02F2" w:rsidRPr="00BD02F2" w:rsidRDefault="00BD02F2" w:rsidP="00BD02F2">
      <w:pPr>
        <w:numPr>
          <w:ilvl w:val="0"/>
          <w:numId w:val="13"/>
        </w:numPr>
      </w:pPr>
      <w:r w:rsidRPr="00BD02F2">
        <w:t>Ofsted</w:t>
      </w:r>
    </w:p>
    <w:p w14:paraId="6E5DC1BC" w14:textId="77777777" w:rsidR="00BD02F2" w:rsidRPr="00BD02F2" w:rsidRDefault="00BD02F2" w:rsidP="00BD02F2">
      <w:pPr>
        <w:numPr>
          <w:ilvl w:val="0"/>
          <w:numId w:val="13"/>
        </w:numPr>
      </w:pPr>
      <w:r w:rsidRPr="00BD02F2">
        <w:rPr>
          <w:b/>
          <w:bCs/>
        </w:rPr>
        <w:t>Dorset LADO – 01305 221122</w:t>
      </w:r>
    </w:p>
    <w:p w14:paraId="1DDE37E5" w14:textId="77777777" w:rsidR="00BD02F2" w:rsidRPr="00BD02F2" w:rsidRDefault="00BD02F2" w:rsidP="00BD02F2">
      <w:r w:rsidRPr="00BD02F2">
        <w:t>If an employee raises the matter externally, they must take care not to disclose confidential information unnecessarily. The external body or adviser can guide them on how to do this safely.</w:t>
      </w:r>
    </w:p>
    <w:p w14:paraId="71130390" w14:textId="77777777" w:rsidR="00BD02F2" w:rsidRPr="00BD02F2" w:rsidRDefault="00BD02F2" w:rsidP="003F7DCC">
      <w:pPr>
        <w:pStyle w:val="Heading2"/>
      </w:pPr>
      <w:r w:rsidRPr="00BD02F2">
        <w:t>Safeguards</w:t>
      </w:r>
    </w:p>
    <w:p w14:paraId="017C8E12" w14:textId="77777777" w:rsidR="00BD02F2" w:rsidRPr="00BD02F2" w:rsidRDefault="00BD02F2" w:rsidP="00BD02F2">
      <w:r w:rsidRPr="00BD02F2">
        <w:rPr>
          <w:b/>
          <w:bCs/>
        </w:rPr>
        <w:t>1. Harassment or Victimisation</w:t>
      </w:r>
    </w:p>
    <w:p w14:paraId="22630B9A" w14:textId="77777777" w:rsidR="00BD02F2" w:rsidRPr="00BD02F2" w:rsidRDefault="00BD02F2" w:rsidP="00BD02F2">
      <w:r w:rsidRPr="00BD02F2">
        <w:t>Wren’s Nursery recognises that raising a concern can be difficult. The nursery will not tolerate any form of harassment, victimisation, or informal pressure against an employee who raises a concern in good faith. Appropriate action will be taken against anyone who engages in such behaviour.</w:t>
      </w:r>
    </w:p>
    <w:p w14:paraId="4CC0DC3A" w14:textId="77777777" w:rsidR="00BD02F2" w:rsidRPr="00BD02F2" w:rsidRDefault="00BD02F2" w:rsidP="00BD02F2">
      <w:r w:rsidRPr="00BD02F2">
        <w:rPr>
          <w:b/>
          <w:bCs/>
        </w:rPr>
        <w:t>2. Confidentiality</w:t>
      </w:r>
    </w:p>
    <w:p w14:paraId="1DCD74C7" w14:textId="77777777" w:rsidR="00BD02F2" w:rsidRPr="00BD02F2" w:rsidRDefault="00BD02F2" w:rsidP="00BD02F2">
      <w:r w:rsidRPr="00BD02F2">
        <w:t>Wherever reasonably possible, Wren’s Nursery will protect the identity of an employee who raises a concern and wishes to remain confidential.</w:t>
      </w:r>
    </w:p>
    <w:p w14:paraId="6E05AE0A" w14:textId="77777777" w:rsidR="00BD02F2" w:rsidRPr="00BD02F2" w:rsidRDefault="00BD02F2" w:rsidP="00BD02F2">
      <w:r w:rsidRPr="00BD02F2">
        <w:t>However, confidentiality cannot always be guaranteed. The investigation process may reveal the source of the information, and the employee may be asked to provide a statement or give evidence at:</w:t>
      </w:r>
    </w:p>
    <w:p w14:paraId="6AF294DD" w14:textId="77777777" w:rsidR="00BD02F2" w:rsidRPr="00BD02F2" w:rsidRDefault="00BD02F2" w:rsidP="00BD02F2">
      <w:pPr>
        <w:numPr>
          <w:ilvl w:val="0"/>
          <w:numId w:val="14"/>
        </w:numPr>
      </w:pPr>
      <w:r w:rsidRPr="00BD02F2">
        <w:t>A disciplinary hearing</w:t>
      </w:r>
    </w:p>
    <w:p w14:paraId="7745DD64" w14:textId="77777777" w:rsidR="00BD02F2" w:rsidRPr="00BD02F2" w:rsidRDefault="00BD02F2" w:rsidP="00BD02F2">
      <w:pPr>
        <w:numPr>
          <w:ilvl w:val="0"/>
          <w:numId w:val="14"/>
        </w:numPr>
      </w:pPr>
      <w:r w:rsidRPr="00BD02F2">
        <w:t>A safeguarding process</w:t>
      </w:r>
    </w:p>
    <w:p w14:paraId="4E4B2FF3" w14:textId="77777777" w:rsidR="00BD02F2" w:rsidRPr="00BD02F2" w:rsidRDefault="00BD02F2" w:rsidP="00BD02F2">
      <w:pPr>
        <w:numPr>
          <w:ilvl w:val="0"/>
          <w:numId w:val="14"/>
        </w:numPr>
      </w:pPr>
      <w:r w:rsidRPr="00BD02F2">
        <w:lastRenderedPageBreak/>
        <w:t>A court or tribunal</w:t>
      </w:r>
    </w:p>
    <w:p w14:paraId="357B6966" w14:textId="77777777" w:rsidR="00BD02F2" w:rsidRPr="00BD02F2" w:rsidRDefault="00BD02F2" w:rsidP="00BD02F2">
      <w:r w:rsidRPr="00BD02F2">
        <w:t>The nursery will support employees throughout this process.</w:t>
      </w:r>
    </w:p>
    <w:p w14:paraId="56ACD5EF" w14:textId="77777777" w:rsidR="00BD02F2" w:rsidRPr="00BD02F2" w:rsidRDefault="00BD02F2" w:rsidP="00E258F8">
      <w:pPr>
        <w:pStyle w:val="Heading2"/>
      </w:pPr>
      <w:r w:rsidRPr="00BD02F2">
        <w:t>Anonymity</w:t>
      </w:r>
    </w:p>
    <w:p w14:paraId="3F9815C7" w14:textId="77777777" w:rsidR="00BD02F2" w:rsidRPr="00BD02F2" w:rsidRDefault="00BD02F2" w:rsidP="00BD02F2">
      <w:r w:rsidRPr="00BD02F2">
        <w:t>Wren’s Nursery encourages employees to raise concerns openly wherever possible, as this enables a more effective investigation. However, concerns raised anonymously will be considered at the discretion of the Nursery Manager and Directors.</w:t>
      </w:r>
    </w:p>
    <w:p w14:paraId="488858F8" w14:textId="77777777" w:rsidR="00BD02F2" w:rsidRPr="00BD02F2" w:rsidRDefault="00BD02F2" w:rsidP="00BD02F2">
      <w:r w:rsidRPr="00BD02F2">
        <w:t>When deciding whether an anonymous concern can be taken forward, the following factors will be considered:</w:t>
      </w:r>
    </w:p>
    <w:p w14:paraId="31CA0E97" w14:textId="77777777" w:rsidR="00BD02F2" w:rsidRPr="00BD02F2" w:rsidRDefault="00BD02F2" w:rsidP="00BD02F2">
      <w:pPr>
        <w:numPr>
          <w:ilvl w:val="0"/>
          <w:numId w:val="15"/>
        </w:numPr>
      </w:pPr>
      <w:r w:rsidRPr="00BD02F2">
        <w:t>The likelihood of being able to gather sufficient information or evidence</w:t>
      </w:r>
    </w:p>
    <w:p w14:paraId="2F9E914C" w14:textId="77777777" w:rsidR="00BD02F2" w:rsidRPr="00BD02F2" w:rsidRDefault="00BD02F2" w:rsidP="00BD02F2">
      <w:pPr>
        <w:numPr>
          <w:ilvl w:val="0"/>
          <w:numId w:val="15"/>
        </w:numPr>
      </w:pPr>
      <w:r w:rsidRPr="00BD02F2">
        <w:t>The seriousness and potential impact of the issues raised</w:t>
      </w:r>
    </w:p>
    <w:p w14:paraId="7138CD4C" w14:textId="77777777" w:rsidR="00BD02F2" w:rsidRPr="00BD02F2" w:rsidRDefault="00BD02F2" w:rsidP="00BD02F2">
      <w:pPr>
        <w:numPr>
          <w:ilvl w:val="0"/>
          <w:numId w:val="15"/>
        </w:numPr>
      </w:pPr>
      <w:r w:rsidRPr="00BD02F2">
        <w:t>The credibility and clarity of the concern</w:t>
      </w:r>
    </w:p>
    <w:p w14:paraId="2B28E1C2" w14:textId="77777777" w:rsidR="00BD02F2" w:rsidRPr="00BD02F2" w:rsidRDefault="00BD02F2" w:rsidP="00BD02F2">
      <w:pPr>
        <w:numPr>
          <w:ilvl w:val="0"/>
          <w:numId w:val="15"/>
        </w:numPr>
      </w:pPr>
      <w:r w:rsidRPr="00BD02F2">
        <w:t>The overall best interests of Wren’s Nursery and the children in our care</w:t>
      </w:r>
    </w:p>
    <w:p w14:paraId="5A69A0C6" w14:textId="77777777" w:rsidR="00BD02F2" w:rsidRPr="00BD02F2" w:rsidRDefault="00BD02F2" w:rsidP="00BD02F2">
      <w:r w:rsidRPr="00BD02F2">
        <w:t>Employees who raise concerns anonymously should understand that it may not be possible to provide feedback or updates about the outcome.</w:t>
      </w:r>
    </w:p>
    <w:p w14:paraId="2149A8D8" w14:textId="77777777" w:rsidR="00BD02F2" w:rsidRPr="00BD02F2" w:rsidRDefault="00BD02F2" w:rsidP="00E258F8">
      <w:pPr>
        <w:pStyle w:val="Heading2"/>
      </w:pPr>
      <w:r w:rsidRPr="00BD02F2">
        <w:t>Support</w:t>
      </w:r>
    </w:p>
    <w:p w14:paraId="21DF22F0" w14:textId="77777777" w:rsidR="00BD02F2" w:rsidRPr="00BD02F2" w:rsidRDefault="00BD02F2" w:rsidP="00BD02F2">
      <w:r w:rsidRPr="00BD02F2">
        <w:t>Any member of staff, manager, or director who is the subject of an allegation will be kept informed, as appropriate, about the progress of the investigation. The nursery will consider what support may be needed for them throughout the process.</w:t>
      </w:r>
    </w:p>
    <w:p w14:paraId="084C1B12" w14:textId="77777777" w:rsidR="00BD02F2" w:rsidRPr="00BD02F2" w:rsidRDefault="00BD02F2" w:rsidP="00BD02F2">
      <w:r w:rsidRPr="00BD02F2">
        <w:t>If an allegation is found to be unfounded or no further action is required, the Nursery Manager and Directors will consider what additional support, reassurance, or reintegration measures may be appropriate for the individual concerned.</w:t>
      </w:r>
    </w:p>
    <w:p w14:paraId="6AB738C2" w14:textId="77777777" w:rsidR="00BD02F2" w:rsidRPr="00BD02F2" w:rsidRDefault="00BD02F2" w:rsidP="00E258F8">
      <w:pPr>
        <w:pStyle w:val="Heading2"/>
      </w:pPr>
      <w:r w:rsidRPr="00BD02F2">
        <w:t>Monitoring and Review</w:t>
      </w:r>
    </w:p>
    <w:p w14:paraId="120965A9" w14:textId="77777777" w:rsidR="00BD02F2" w:rsidRPr="00BD02F2" w:rsidRDefault="00BD02F2" w:rsidP="00BD02F2">
      <w:r w:rsidRPr="00BD02F2">
        <w:t>The Nursery Manager and Directors are responsible for recording all concerns raised under this policy, along with the actions taken and the outcomes.</w:t>
      </w:r>
    </w:p>
    <w:p w14:paraId="0D8DCF8D" w14:textId="77777777" w:rsidR="00BD02F2" w:rsidRPr="00BD02F2" w:rsidRDefault="00BD02F2" w:rsidP="00BD02F2">
      <w:r w:rsidRPr="00BD02F2">
        <w:t>This policy will be reviewed annually, or sooner if required by changes in legislation, statutory guidance, or best practice. Updates will be made as necessary to ensure the policy remains compliant, effective, and reflective of Wren’s Nursery’s commitment to safeguarding and transparency.</w:t>
      </w:r>
    </w:p>
    <w:p w14:paraId="5E8AEE9E"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1FB"/>
    <w:multiLevelType w:val="multilevel"/>
    <w:tmpl w:val="AF16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80190"/>
    <w:multiLevelType w:val="multilevel"/>
    <w:tmpl w:val="64D8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436A2"/>
    <w:multiLevelType w:val="multilevel"/>
    <w:tmpl w:val="4A50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12E40"/>
    <w:multiLevelType w:val="multilevel"/>
    <w:tmpl w:val="0038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36913"/>
    <w:multiLevelType w:val="multilevel"/>
    <w:tmpl w:val="991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87B5F"/>
    <w:multiLevelType w:val="multilevel"/>
    <w:tmpl w:val="74B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52C73"/>
    <w:multiLevelType w:val="multilevel"/>
    <w:tmpl w:val="C6C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16B5B"/>
    <w:multiLevelType w:val="multilevel"/>
    <w:tmpl w:val="AAE8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F303E"/>
    <w:multiLevelType w:val="multilevel"/>
    <w:tmpl w:val="114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958E4"/>
    <w:multiLevelType w:val="multilevel"/>
    <w:tmpl w:val="FA0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0E5809"/>
    <w:multiLevelType w:val="multilevel"/>
    <w:tmpl w:val="1DB4E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3255DE"/>
    <w:multiLevelType w:val="multilevel"/>
    <w:tmpl w:val="C19E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63064"/>
    <w:multiLevelType w:val="multilevel"/>
    <w:tmpl w:val="6274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E3C78"/>
    <w:multiLevelType w:val="multilevel"/>
    <w:tmpl w:val="28CA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D91D96"/>
    <w:multiLevelType w:val="multilevel"/>
    <w:tmpl w:val="925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281171">
    <w:abstractNumId w:val="9"/>
  </w:num>
  <w:num w:numId="2" w16cid:durableId="1409762586">
    <w:abstractNumId w:val="4"/>
  </w:num>
  <w:num w:numId="3" w16cid:durableId="1817725017">
    <w:abstractNumId w:val="5"/>
  </w:num>
  <w:num w:numId="4" w16cid:durableId="1365977656">
    <w:abstractNumId w:val="8"/>
  </w:num>
  <w:num w:numId="5" w16cid:durableId="1878396247">
    <w:abstractNumId w:val="10"/>
  </w:num>
  <w:num w:numId="6" w16cid:durableId="1679426020">
    <w:abstractNumId w:val="13"/>
  </w:num>
  <w:num w:numId="7" w16cid:durableId="543951075">
    <w:abstractNumId w:val="0"/>
  </w:num>
  <w:num w:numId="8" w16cid:durableId="1507940104">
    <w:abstractNumId w:val="12"/>
  </w:num>
  <w:num w:numId="9" w16cid:durableId="2094934490">
    <w:abstractNumId w:val="3"/>
  </w:num>
  <w:num w:numId="10" w16cid:durableId="1213806305">
    <w:abstractNumId w:val="6"/>
  </w:num>
  <w:num w:numId="11" w16cid:durableId="1016929232">
    <w:abstractNumId w:val="2"/>
  </w:num>
  <w:num w:numId="12" w16cid:durableId="1521045268">
    <w:abstractNumId w:val="7"/>
  </w:num>
  <w:num w:numId="13" w16cid:durableId="31808224">
    <w:abstractNumId w:val="14"/>
  </w:num>
  <w:num w:numId="14" w16cid:durableId="1603342506">
    <w:abstractNumId w:val="1"/>
  </w:num>
  <w:num w:numId="15" w16cid:durableId="1001203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F2"/>
    <w:rsid w:val="002613EF"/>
    <w:rsid w:val="003F7DCC"/>
    <w:rsid w:val="004C0F93"/>
    <w:rsid w:val="00BD02F2"/>
    <w:rsid w:val="00E2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A7B1"/>
  <w15:chartTrackingRefBased/>
  <w15:docId w15:val="{814D5C91-EC46-4C83-9912-633C5F97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0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0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0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0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2F2"/>
    <w:rPr>
      <w:rFonts w:eastAsiaTheme="majorEastAsia" w:cstheme="majorBidi"/>
      <w:color w:val="272727" w:themeColor="text1" w:themeTint="D8"/>
    </w:rPr>
  </w:style>
  <w:style w:type="paragraph" w:styleId="Title">
    <w:name w:val="Title"/>
    <w:basedOn w:val="Normal"/>
    <w:next w:val="Normal"/>
    <w:link w:val="TitleChar"/>
    <w:uiPriority w:val="10"/>
    <w:qFormat/>
    <w:rsid w:val="00BD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2F2"/>
    <w:pPr>
      <w:spacing w:before="160"/>
      <w:jc w:val="center"/>
    </w:pPr>
    <w:rPr>
      <w:i/>
      <w:iCs/>
      <w:color w:val="404040" w:themeColor="text1" w:themeTint="BF"/>
    </w:rPr>
  </w:style>
  <w:style w:type="character" w:customStyle="1" w:styleId="QuoteChar">
    <w:name w:val="Quote Char"/>
    <w:basedOn w:val="DefaultParagraphFont"/>
    <w:link w:val="Quote"/>
    <w:uiPriority w:val="29"/>
    <w:rsid w:val="00BD02F2"/>
    <w:rPr>
      <w:i/>
      <w:iCs/>
      <w:color w:val="404040" w:themeColor="text1" w:themeTint="BF"/>
    </w:rPr>
  </w:style>
  <w:style w:type="paragraph" w:styleId="ListParagraph">
    <w:name w:val="List Paragraph"/>
    <w:basedOn w:val="Normal"/>
    <w:uiPriority w:val="34"/>
    <w:qFormat/>
    <w:rsid w:val="00BD02F2"/>
    <w:pPr>
      <w:ind w:left="720"/>
      <w:contextualSpacing/>
    </w:pPr>
  </w:style>
  <w:style w:type="character" w:styleId="IntenseEmphasis">
    <w:name w:val="Intense Emphasis"/>
    <w:basedOn w:val="DefaultParagraphFont"/>
    <w:uiPriority w:val="21"/>
    <w:qFormat/>
    <w:rsid w:val="00BD02F2"/>
    <w:rPr>
      <w:i/>
      <w:iCs/>
      <w:color w:val="0F4761" w:themeColor="accent1" w:themeShade="BF"/>
    </w:rPr>
  </w:style>
  <w:style w:type="paragraph" w:styleId="IntenseQuote">
    <w:name w:val="Intense Quote"/>
    <w:basedOn w:val="Normal"/>
    <w:next w:val="Normal"/>
    <w:link w:val="IntenseQuoteChar"/>
    <w:uiPriority w:val="30"/>
    <w:qFormat/>
    <w:rsid w:val="00BD0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2F2"/>
    <w:rPr>
      <w:i/>
      <w:iCs/>
      <w:color w:val="0F4761" w:themeColor="accent1" w:themeShade="BF"/>
    </w:rPr>
  </w:style>
  <w:style w:type="character" w:styleId="IntenseReference">
    <w:name w:val="Intense Reference"/>
    <w:basedOn w:val="DefaultParagraphFont"/>
    <w:uiPriority w:val="32"/>
    <w:qFormat/>
    <w:rsid w:val="00BD0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1449EDA8-3506-413D-A219-95EA687E90A2}"/>
</file>

<file path=customXml/itemProps2.xml><?xml version="1.0" encoding="utf-8"?>
<ds:datastoreItem xmlns:ds="http://schemas.openxmlformats.org/officeDocument/2006/customXml" ds:itemID="{B9DDDEE7-264D-48CF-97DE-4E320368594F}"/>
</file>

<file path=customXml/itemProps3.xml><?xml version="1.0" encoding="utf-8"?>
<ds:datastoreItem xmlns:ds="http://schemas.openxmlformats.org/officeDocument/2006/customXml" ds:itemID="{8D6C8791-769D-43DC-B476-EF58B25D981F}"/>
</file>

<file path=docProps/app.xml><?xml version="1.0" encoding="utf-8"?>
<Properties xmlns="http://schemas.openxmlformats.org/officeDocument/2006/extended-properties" xmlns:vt="http://schemas.openxmlformats.org/officeDocument/2006/docPropsVTypes">
  <Template>Normal</Template>
  <TotalTime>20</TotalTime>
  <Pages>7</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2026-01-26T09:20:00Z</dcterms:created>
  <dcterms:modified xsi:type="dcterms:W3CDTF">2026-01-26T09:43:00Z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