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B529" w14:textId="77777777" w:rsidR="00070657" w:rsidRPr="00923D72" w:rsidRDefault="00070657">
      <w:pPr>
        <w:pStyle w:val="Heading1"/>
        <w:rPr>
          <w:rFonts w:ascii="Arial" w:hAnsi="Arial" w:cs="Arial"/>
          <w:b/>
          <w:u w:val="single"/>
        </w:rPr>
      </w:pPr>
      <w:r w:rsidRPr="00923D72">
        <w:rPr>
          <w:rFonts w:ascii="Arial" w:hAnsi="Arial" w:cs="Arial"/>
          <w:b/>
          <w:u w:val="single"/>
        </w:rPr>
        <w:t>DISABILITY DISCRIMINATION ACT</w:t>
      </w:r>
    </w:p>
    <w:p w14:paraId="7497C1AE" w14:textId="77777777" w:rsidR="00070657" w:rsidRPr="00923D72" w:rsidRDefault="00070657">
      <w:pPr>
        <w:pStyle w:val="Heading1"/>
        <w:rPr>
          <w:rFonts w:ascii="Arial" w:hAnsi="Arial" w:cs="Arial"/>
          <w:b/>
          <w:u w:val="single"/>
        </w:rPr>
      </w:pPr>
      <w:r w:rsidRPr="00923D72">
        <w:rPr>
          <w:rFonts w:ascii="Arial" w:hAnsi="Arial" w:cs="Arial"/>
          <w:b/>
          <w:u w:val="single"/>
        </w:rPr>
        <w:t xml:space="preserve">WRENS NURSERY ACCESSIBILTY </w:t>
      </w:r>
      <w:r w:rsidR="0071228A" w:rsidRPr="00923D72">
        <w:rPr>
          <w:rFonts w:ascii="Arial" w:hAnsi="Arial" w:cs="Arial"/>
          <w:b/>
          <w:u w:val="single"/>
        </w:rPr>
        <w:t xml:space="preserve">3 YEAR </w:t>
      </w:r>
      <w:r w:rsidRPr="00923D72">
        <w:rPr>
          <w:rFonts w:ascii="Arial" w:hAnsi="Arial" w:cs="Arial"/>
          <w:b/>
          <w:u w:val="single"/>
        </w:rPr>
        <w:t>ACTION PLAN</w:t>
      </w:r>
    </w:p>
    <w:p w14:paraId="7CEE1D9A" w14:textId="77777777" w:rsidR="00070657" w:rsidRPr="00923D72" w:rsidRDefault="00070657">
      <w:pPr>
        <w:rPr>
          <w:rFonts w:ascii="Arial" w:hAnsi="Arial" w:cs="Arial"/>
          <w:sz w:val="24"/>
        </w:rPr>
      </w:pPr>
    </w:p>
    <w:p w14:paraId="55F2A4A4" w14:textId="77777777" w:rsidR="00070657" w:rsidRPr="00923D72" w:rsidRDefault="00070657">
      <w:pPr>
        <w:rPr>
          <w:rFonts w:ascii="Arial" w:hAnsi="Arial" w:cs="Arial"/>
          <w:sz w:val="24"/>
        </w:rPr>
      </w:pPr>
      <w:r w:rsidRPr="00923D72">
        <w:rPr>
          <w:rFonts w:ascii="Arial" w:hAnsi="Arial" w:cs="Arial"/>
          <w:sz w:val="24"/>
        </w:rPr>
        <w:t>Audit of existing provision:</w:t>
      </w:r>
    </w:p>
    <w:p w14:paraId="58A2FF9E" w14:textId="77777777" w:rsidR="00070657" w:rsidRPr="00923D72" w:rsidRDefault="00070657">
      <w:pPr>
        <w:rPr>
          <w:rFonts w:ascii="Arial" w:hAnsi="Arial" w:cs="Arial"/>
          <w:sz w:val="24"/>
        </w:rPr>
      </w:pPr>
    </w:p>
    <w:p w14:paraId="00353AA7" w14:textId="77777777" w:rsidR="00070657" w:rsidRPr="00923D72" w:rsidRDefault="00070657">
      <w:pPr>
        <w:rPr>
          <w:rFonts w:ascii="Arial" w:hAnsi="Arial" w:cs="Arial"/>
          <w:b/>
          <w:sz w:val="24"/>
        </w:rPr>
      </w:pPr>
      <w:r w:rsidRPr="00923D72">
        <w:rPr>
          <w:rFonts w:ascii="Arial" w:hAnsi="Arial" w:cs="Arial"/>
          <w:b/>
          <w:sz w:val="24"/>
        </w:rPr>
        <w:t>PHYSICAL ACCESSIBILITY</w:t>
      </w:r>
    </w:p>
    <w:p w14:paraId="1517BB83" w14:textId="77777777" w:rsidR="00070657" w:rsidRPr="00923D72" w:rsidRDefault="00070657">
      <w:pPr>
        <w:rPr>
          <w:rFonts w:ascii="Arial" w:hAnsi="Arial" w:cs="Arial"/>
          <w:b/>
          <w:sz w:val="24"/>
        </w:rPr>
      </w:pPr>
      <w:smartTag w:uri="urn:schemas-microsoft-com:office:smarttags" w:element="place">
        <w:smartTag w:uri="urn:schemas-microsoft-com:office:smarttags" w:element="PlaceName">
          <w:r w:rsidRPr="00923D72">
            <w:rPr>
              <w:rFonts w:ascii="Arial" w:hAnsi="Arial" w:cs="Arial"/>
              <w:b/>
              <w:sz w:val="24"/>
            </w:rPr>
            <w:t>Main</w:t>
          </w:r>
        </w:smartTag>
        <w:r w:rsidRPr="00923D72">
          <w:rPr>
            <w:rFonts w:ascii="Arial" w:hAnsi="Arial" w:cs="Arial"/>
            <w:b/>
            <w:sz w:val="24"/>
          </w:rPr>
          <w:t xml:space="preserve"> </w:t>
        </w:r>
        <w:smartTag w:uri="urn:schemas-microsoft-com:office:smarttags" w:element="PlaceType">
          <w:r w:rsidRPr="00923D72">
            <w:rPr>
              <w:rFonts w:ascii="Arial" w:hAnsi="Arial" w:cs="Arial"/>
              <w:b/>
              <w:sz w:val="24"/>
            </w:rPr>
            <w:t>Building</w:t>
          </w:r>
        </w:smartTag>
      </w:smartTag>
    </w:p>
    <w:p w14:paraId="4A8155D3" w14:textId="7DE36281" w:rsidR="00A937A8" w:rsidRPr="00923D72" w:rsidRDefault="00A937A8">
      <w:pPr>
        <w:numPr>
          <w:ilvl w:val="0"/>
          <w:numId w:val="25"/>
        </w:numPr>
        <w:rPr>
          <w:rFonts w:ascii="Arial" w:hAnsi="Arial" w:cs="Arial"/>
          <w:sz w:val="24"/>
        </w:rPr>
      </w:pPr>
      <w:r w:rsidRPr="00923D72">
        <w:rPr>
          <w:rFonts w:ascii="Arial" w:hAnsi="Arial" w:cs="Arial"/>
          <w:sz w:val="24"/>
        </w:rPr>
        <w:t xml:space="preserve">Nursery situated </w:t>
      </w:r>
      <w:r w:rsidR="005A5AD2">
        <w:rPr>
          <w:rFonts w:ascii="Arial" w:hAnsi="Arial" w:cs="Arial"/>
          <w:sz w:val="24"/>
        </w:rPr>
        <w:t>in the grounds of Hooke Court</w:t>
      </w:r>
      <w:r w:rsidRPr="00923D72">
        <w:rPr>
          <w:rFonts w:ascii="Arial" w:hAnsi="Arial" w:cs="Arial"/>
          <w:sz w:val="24"/>
        </w:rPr>
        <w:t>.</w:t>
      </w:r>
    </w:p>
    <w:p w14:paraId="5EC66190" w14:textId="16C8B6C7" w:rsidR="00070657" w:rsidRPr="00923D72" w:rsidRDefault="00A937A8">
      <w:pPr>
        <w:numPr>
          <w:ilvl w:val="0"/>
          <w:numId w:val="25"/>
        </w:numPr>
        <w:rPr>
          <w:rFonts w:ascii="Arial" w:hAnsi="Arial" w:cs="Arial"/>
          <w:sz w:val="24"/>
        </w:rPr>
      </w:pPr>
      <w:r w:rsidRPr="00923D72">
        <w:rPr>
          <w:rFonts w:ascii="Arial" w:hAnsi="Arial" w:cs="Arial"/>
          <w:sz w:val="24"/>
        </w:rPr>
        <w:t xml:space="preserve">Access to </w:t>
      </w:r>
      <w:r w:rsidR="005A5AD2">
        <w:rPr>
          <w:rFonts w:ascii="Arial" w:hAnsi="Arial" w:cs="Arial"/>
          <w:sz w:val="24"/>
        </w:rPr>
        <w:t>ground floor including Accessible toilet, cloakroom, main playroom</w:t>
      </w:r>
      <w:r w:rsidR="00070657" w:rsidRPr="00923D72">
        <w:rPr>
          <w:rFonts w:ascii="Arial" w:hAnsi="Arial" w:cs="Arial"/>
          <w:sz w:val="24"/>
        </w:rPr>
        <w:t>.</w:t>
      </w:r>
    </w:p>
    <w:p w14:paraId="7B99C287" w14:textId="77777777" w:rsidR="00070657" w:rsidRPr="00923D72" w:rsidRDefault="00070657">
      <w:pPr>
        <w:numPr>
          <w:ilvl w:val="0"/>
          <w:numId w:val="25"/>
        </w:numPr>
        <w:rPr>
          <w:rFonts w:ascii="Arial" w:hAnsi="Arial" w:cs="Arial"/>
          <w:sz w:val="24"/>
        </w:rPr>
      </w:pPr>
      <w:r w:rsidRPr="00923D72">
        <w:rPr>
          <w:rFonts w:ascii="Arial" w:hAnsi="Arial" w:cs="Arial"/>
          <w:sz w:val="24"/>
        </w:rPr>
        <w:t>Audible fire alarms</w:t>
      </w:r>
    </w:p>
    <w:p w14:paraId="2FC1C788" w14:textId="77777777" w:rsidR="00070657" w:rsidRPr="00923D72" w:rsidRDefault="00070657">
      <w:pPr>
        <w:rPr>
          <w:rFonts w:ascii="Arial" w:hAnsi="Arial" w:cs="Arial"/>
          <w:sz w:val="24"/>
        </w:rPr>
      </w:pPr>
    </w:p>
    <w:p w14:paraId="38108A5E" w14:textId="77777777" w:rsidR="00070657" w:rsidRPr="00923D72" w:rsidRDefault="00070657">
      <w:pPr>
        <w:pStyle w:val="Heading3"/>
        <w:rPr>
          <w:rFonts w:ascii="Arial" w:hAnsi="Arial" w:cs="Arial"/>
        </w:rPr>
      </w:pPr>
      <w:r w:rsidRPr="00923D72">
        <w:rPr>
          <w:rFonts w:ascii="Arial" w:hAnsi="Arial" w:cs="Arial"/>
        </w:rPr>
        <w:t>External</w:t>
      </w:r>
    </w:p>
    <w:p w14:paraId="6D990971" w14:textId="6B6B891C" w:rsidR="00070657" w:rsidRPr="00923D72" w:rsidRDefault="00070657">
      <w:pPr>
        <w:numPr>
          <w:ilvl w:val="0"/>
          <w:numId w:val="27"/>
        </w:numPr>
        <w:tabs>
          <w:tab w:val="clear" w:pos="360"/>
          <w:tab w:val="num" w:pos="420"/>
        </w:tabs>
        <w:ind w:left="420"/>
        <w:rPr>
          <w:rFonts w:ascii="Arial" w:hAnsi="Arial" w:cs="Arial"/>
          <w:sz w:val="24"/>
        </w:rPr>
      </w:pPr>
      <w:r w:rsidRPr="00923D72">
        <w:rPr>
          <w:rFonts w:ascii="Arial" w:hAnsi="Arial" w:cs="Arial"/>
          <w:sz w:val="24"/>
        </w:rPr>
        <w:t xml:space="preserve">Wheelchair access to </w:t>
      </w:r>
      <w:r w:rsidR="00A937A8" w:rsidRPr="00923D72">
        <w:rPr>
          <w:rFonts w:ascii="Arial" w:hAnsi="Arial" w:cs="Arial"/>
          <w:sz w:val="24"/>
        </w:rPr>
        <w:t xml:space="preserve">garden, </w:t>
      </w:r>
      <w:r w:rsidRPr="00923D72">
        <w:rPr>
          <w:rFonts w:ascii="Arial" w:hAnsi="Arial" w:cs="Arial"/>
          <w:sz w:val="24"/>
        </w:rPr>
        <w:t xml:space="preserve">playground, </w:t>
      </w:r>
      <w:r w:rsidR="005A5AD2">
        <w:rPr>
          <w:rFonts w:ascii="Arial" w:hAnsi="Arial" w:cs="Arial"/>
          <w:sz w:val="24"/>
        </w:rPr>
        <w:t>hall</w:t>
      </w:r>
      <w:r w:rsidRPr="00923D72">
        <w:rPr>
          <w:rFonts w:ascii="Arial" w:hAnsi="Arial" w:cs="Arial"/>
          <w:sz w:val="24"/>
        </w:rPr>
        <w:t>, car park and tennis courts</w:t>
      </w:r>
    </w:p>
    <w:p w14:paraId="230C3754" w14:textId="2978E498" w:rsidR="00070657" w:rsidRPr="00923D72" w:rsidRDefault="00070657">
      <w:pPr>
        <w:numPr>
          <w:ilvl w:val="0"/>
          <w:numId w:val="27"/>
        </w:numPr>
        <w:tabs>
          <w:tab w:val="clear" w:pos="360"/>
          <w:tab w:val="num" w:pos="420"/>
        </w:tabs>
        <w:ind w:left="420"/>
        <w:rPr>
          <w:rFonts w:ascii="Arial" w:hAnsi="Arial" w:cs="Arial"/>
          <w:sz w:val="24"/>
        </w:rPr>
      </w:pPr>
      <w:r w:rsidRPr="00923D72">
        <w:rPr>
          <w:rFonts w:ascii="Arial" w:hAnsi="Arial" w:cs="Arial"/>
          <w:sz w:val="24"/>
        </w:rPr>
        <w:t xml:space="preserve">Parking for disabled users is available in front of </w:t>
      </w:r>
      <w:r w:rsidR="005A5AD2">
        <w:rPr>
          <w:rFonts w:ascii="Arial" w:hAnsi="Arial" w:cs="Arial"/>
          <w:sz w:val="24"/>
        </w:rPr>
        <w:t>Wren’s Nursery</w:t>
      </w:r>
    </w:p>
    <w:p w14:paraId="26B34DFC" w14:textId="77777777" w:rsidR="0071228A" w:rsidRPr="00923D72" w:rsidRDefault="0071228A" w:rsidP="0071228A">
      <w:pPr>
        <w:rPr>
          <w:rFonts w:ascii="Arial" w:hAnsi="Arial" w:cs="Arial"/>
          <w:sz w:val="24"/>
        </w:rPr>
      </w:pPr>
    </w:p>
    <w:p w14:paraId="47C3866D" w14:textId="77777777" w:rsidR="0071228A" w:rsidRPr="00923D72" w:rsidRDefault="0071228A" w:rsidP="0071228A">
      <w:pPr>
        <w:rPr>
          <w:rFonts w:ascii="Arial" w:hAnsi="Arial" w:cs="Arial"/>
          <w:b/>
          <w:sz w:val="24"/>
        </w:rPr>
      </w:pPr>
      <w:r w:rsidRPr="00923D72">
        <w:rPr>
          <w:rFonts w:ascii="Arial" w:hAnsi="Arial" w:cs="Arial"/>
          <w:b/>
          <w:sz w:val="24"/>
        </w:rPr>
        <w:t>FUTURE PROVISION &amp; TIMESCALES</w:t>
      </w:r>
    </w:p>
    <w:p w14:paraId="76B39CE4" w14:textId="4404B67C" w:rsidR="00130902" w:rsidRDefault="005A5AD2" w:rsidP="0071228A">
      <w:pPr>
        <w:numPr>
          <w:ilvl w:val="0"/>
          <w:numId w:val="31"/>
        </w:numPr>
        <w:ind w:left="426" w:hanging="426"/>
        <w:rPr>
          <w:rFonts w:ascii="Arial" w:hAnsi="Arial" w:cs="Arial"/>
          <w:sz w:val="24"/>
        </w:rPr>
      </w:pPr>
      <w:r>
        <w:rPr>
          <w:rFonts w:ascii="Arial" w:hAnsi="Arial" w:cs="Arial"/>
          <w:sz w:val="24"/>
        </w:rPr>
        <w:t>Access to the mezzanine level via stairs only.</w:t>
      </w:r>
    </w:p>
    <w:p w14:paraId="03D97BCE" w14:textId="7E91272F" w:rsidR="005A5AD2" w:rsidRPr="00923D72" w:rsidRDefault="005A5AD2" w:rsidP="0071228A">
      <w:pPr>
        <w:numPr>
          <w:ilvl w:val="0"/>
          <w:numId w:val="31"/>
        </w:numPr>
        <w:ind w:left="426" w:hanging="426"/>
        <w:rPr>
          <w:rFonts w:ascii="Arial" w:hAnsi="Arial" w:cs="Arial"/>
          <w:sz w:val="24"/>
        </w:rPr>
      </w:pPr>
      <w:r>
        <w:rPr>
          <w:rFonts w:ascii="Arial" w:hAnsi="Arial" w:cs="Arial"/>
          <w:sz w:val="24"/>
        </w:rPr>
        <w:t xml:space="preserve">Alter the location of group work to ensure that any child that cannot access the Mezzanine will remain with their group on the ground floor. All Mezzanine activities to be made accessible on the ground floor. </w:t>
      </w:r>
    </w:p>
    <w:p w14:paraId="6396C858" w14:textId="77777777" w:rsidR="00070657" w:rsidRPr="00923D72" w:rsidRDefault="00070657">
      <w:pPr>
        <w:rPr>
          <w:rFonts w:ascii="Arial" w:hAnsi="Arial" w:cs="Arial"/>
          <w:sz w:val="24"/>
        </w:rPr>
      </w:pPr>
    </w:p>
    <w:p w14:paraId="2A90B901" w14:textId="77777777" w:rsidR="00070657" w:rsidRPr="00923D72" w:rsidRDefault="00070657">
      <w:pPr>
        <w:rPr>
          <w:rFonts w:ascii="Arial" w:hAnsi="Arial" w:cs="Arial"/>
          <w:sz w:val="24"/>
        </w:rPr>
      </w:pPr>
    </w:p>
    <w:p w14:paraId="0D161776" w14:textId="77777777" w:rsidR="00070657" w:rsidRPr="00923D72" w:rsidRDefault="00070657">
      <w:pPr>
        <w:rPr>
          <w:rFonts w:ascii="Arial" w:hAnsi="Arial" w:cs="Arial"/>
          <w:sz w:val="24"/>
        </w:rPr>
      </w:pPr>
    </w:p>
    <w:p w14:paraId="238EB0E8" w14:textId="77777777" w:rsidR="00070657" w:rsidRPr="00923D72" w:rsidRDefault="00130902">
      <w:pPr>
        <w:pStyle w:val="Heading3"/>
        <w:rPr>
          <w:rFonts w:ascii="Arial" w:hAnsi="Arial" w:cs="Arial"/>
        </w:rPr>
      </w:pPr>
      <w:r w:rsidRPr="00923D72">
        <w:rPr>
          <w:rFonts w:ascii="Arial" w:hAnsi="Arial" w:cs="Arial"/>
        </w:rPr>
        <w:t>C</w:t>
      </w:r>
      <w:r w:rsidR="00070657" w:rsidRPr="00923D72">
        <w:rPr>
          <w:rFonts w:ascii="Arial" w:hAnsi="Arial" w:cs="Arial"/>
        </w:rPr>
        <w:t>URRICULUM ACCESSIBILITY</w:t>
      </w:r>
    </w:p>
    <w:p w14:paraId="3425801C" w14:textId="77777777" w:rsidR="00070657" w:rsidRPr="00923D72" w:rsidRDefault="00070657">
      <w:pPr>
        <w:numPr>
          <w:ilvl w:val="0"/>
          <w:numId w:val="28"/>
        </w:numPr>
        <w:rPr>
          <w:rFonts w:ascii="Arial" w:hAnsi="Arial" w:cs="Arial"/>
          <w:sz w:val="24"/>
        </w:rPr>
      </w:pPr>
      <w:r w:rsidRPr="00923D72">
        <w:rPr>
          <w:rFonts w:ascii="Arial" w:hAnsi="Arial" w:cs="Arial"/>
          <w:sz w:val="24"/>
        </w:rPr>
        <w:t>Curriculum differentiated by task and outcome</w:t>
      </w:r>
    </w:p>
    <w:p w14:paraId="1DB0851F" w14:textId="77777777" w:rsidR="00070657" w:rsidRPr="00923D72" w:rsidRDefault="00070657">
      <w:pPr>
        <w:numPr>
          <w:ilvl w:val="0"/>
          <w:numId w:val="28"/>
        </w:numPr>
        <w:rPr>
          <w:rFonts w:ascii="Arial" w:hAnsi="Arial" w:cs="Arial"/>
          <w:sz w:val="24"/>
        </w:rPr>
      </w:pPr>
      <w:r w:rsidRPr="00923D72">
        <w:rPr>
          <w:rFonts w:ascii="Arial" w:hAnsi="Arial" w:cs="Arial"/>
          <w:sz w:val="24"/>
        </w:rPr>
        <w:t>Liaison with external services and agencies (physical, sensory, learning, behaviour)</w:t>
      </w:r>
    </w:p>
    <w:p w14:paraId="17EFACAA" w14:textId="77777777" w:rsidR="00070657" w:rsidRPr="00923D72" w:rsidRDefault="00070657">
      <w:pPr>
        <w:numPr>
          <w:ilvl w:val="0"/>
          <w:numId w:val="28"/>
        </w:numPr>
        <w:rPr>
          <w:rFonts w:ascii="Arial" w:hAnsi="Arial" w:cs="Arial"/>
          <w:sz w:val="24"/>
        </w:rPr>
      </w:pPr>
      <w:r w:rsidRPr="00923D72">
        <w:rPr>
          <w:rFonts w:ascii="Arial" w:hAnsi="Arial" w:cs="Arial"/>
          <w:sz w:val="24"/>
        </w:rPr>
        <w:t xml:space="preserve">Detailed </w:t>
      </w:r>
      <w:r w:rsidR="00130902" w:rsidRPr="00923D72">
        <w:rPr>
          <w:rFonts w:ascii="Arial" w:hAnsi="Arial" w:cs="Arial"/>
          <w:sz w:val="24"/>
        </w:rPr>
        <w:t>child</w:t>
      </w:r>
      <w:r w:rsidRPr="00923D72">
        <w:rPr>
          <w:rFonts w:ascii="Arial" w:hAnsi="Arial" w:cs="Arial"/>
          <w:sz w:val="24"/>
        </w:rPr>
        <w:t xml:space="preserve"> information given to all staff</w:t>
      </w:r>
    </w:p>
    <w:p w14:paraId="60BFA449" w14:textId="77777777" w:rsidR="00070657" w:rsidRPr="00923D72" w:rsidRDefault="00070657" w:rsidP="00130902">
      <w:pPr>
        <w:numPr>
          <w:ilvl w:val="0"/>
          <w:numId w:val="28"/>
        </w:numPr>
        <w:rPr>
          <w:rFonts w:ascii="Arial" w:hAnsi="Arial" w:cs="Arial"/>
          <w:sz w:val="24"/>
        </w:rPr>
      </w:pPr>
      <w:r w:rsidRPr="00923D72">
        <w:rPr>
          <w:rFonts w:ascii="Arial" w:hAnsi="Arial" w:cs="Arial"/>
          <w:sz w:val="24"/>
        </w:rPr>
        <w:t xml:space="preserve">Pupils involved in target setting and </w:t>
      </w:r>
      <w:r w:rsidR="00923D72">
        <w:rPr>
          <w:rFonts w:ascii="Arial" w:hAnsi="Arial" w:cs="Arial"/>
          <w:sz w:val="24"/>
        </w:rPr>
        <w:t>IP</w:t>
      </w:r>
      <w:r w:rsidR="00130902" w:rsidRPr="00923D72">
        <w:rPr>
          <w:rFonts w:ascii="Arial" w:hAnsi="Arial" w:cs="Arial"/>
          <w:sz w:val="24"/>
        </w:rPr>
        <w:t>s</w:t>
      </w:r>
    </w:p>
    <w:p w14:paraId="330E7D01" w14:textId="77777777" w:rsidR="00070657" w:rsidRDefault="00070657">
      <w:pPr>
        <w:rPr>
          <w:sz w:val="24"/>
        </w:rPr>
      </w:pPr>
    </w:p>
    <w:sectPr w:rsidR="00070657">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0D05" w14:textId="77777777" w:rsidR="008C4978" w:rsidRDefault="008C4978">
      <w:r>
        <w:separator/>
      </w:r>
    </w:p>
  </w:endnote>
  <w:endnote w:type="continuationSeparator" w:id="0">
    <w:p w14:paraId="43B719A1" w14:textId="77777777" w:rsidR="008C4978" w:rsidRDefault="008C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A691" w14:textId="77777777" w:rsidR="00D23B4F" w:rsidRDefault="00D23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62C8" w14:textId="4C8FBA53" w:rsidR="0065467D" w:rsidRPr="0065467D" w:rsidRDefault="0065467D" w:rsidP="0065467D">
    <w:pPr>
      <w:pStyle w:val="Footer"/>
      <w:jc w:val="right"/>
      <w:rPr>
        <w:i/>
      </w:rPr>
    </w:pPr>
    <w:r w:rsidRPr="0065467D">
      <w:rPr>
        <w:i/>
      </w:rPr>
      <w:t>DDA 3 Year Acti</w:t>
    </w:r>
    <w:r w:rsidR="00CF574E">
      <w:rPr>
        <w:i/>
      </w:rPr>
      <w:t xml:space="preserve">on Plan, Reviewed </w:t>
    </w:r>
    <w:r w:rsidR="009E1FF8">
      <w:rPr>
        <w:i/>
      </w:rPr>
      <w:t xml:space="preserve">Feb </w:t>
    </w:r>
    <w:r w:rsidR="009E1FF8">
      <w:rPr>
        <w:i/>
      </w:rPr>
      <w:t>20</w:t>
    </w:r>
    <w:r w:rsidR="002E08A3">
      <w:rPr>
        <w:i/>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AAE7" w14:textId="77777777" w:rsidR="00D23B4F" w:rsidRDefault="00D23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CBB6" w14:textId="77777777" w:rsidR="008C4978" w:rsidRDefault="008C4978">
      <w:r>
        <w:separator/>
      </w:r>
    </w:p>
  </w:footnote>
  <w:footnote w:type="continuationSeparator" w:id="0">
    <w:p w14:paraId="6F1AF9CC" w14:textId="77777777" w:rsidR="008C4978" w:rsidRDefault="008C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ABDF" w14:textId="77777777" w:rsidR="00D23B4F" w:rsidRDefault="00D23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B569" w14:textId="77777777" w:rsidR="00070657" w:rsidRDefault="00070657">
    <w:pPr>
      <w:pStyle w:val="Header"/>
      <w:jc w:val="cent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6F1E" w14:textId="77777777" w:rsidR="00D23B4F" w:rsidRDefault="00D23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8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0270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987138"/>
    <w:multiLevelType w:val="hybridMultilevel"/>
    <w:tmpl w:val="8388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4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27D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4F4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F07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5C55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7F3D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623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58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9237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24E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4B62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822A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6C4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C83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6F53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9E14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3E48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EE68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6247A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0965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262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DE52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373A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471B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575D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D80E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7A84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13470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58026988">
    <w:abstractNumId w:val="25"/>
  </w:num>
  <w:num w:numId="2" w16cid:durableId="148979373">
    <w:abstractNumId w:val="24"/>
  </w:num>
  <w:num w:numId="3" w16cid:durableId="984696266">
    <w:abstractNumId w:val="5"/>
  </w:num>
  <w:num w:numId="4" w16cid:durableId="1434126901">
    <w:abstractNumId w:val="14"/>
  </w:num>
  <w:num w:numId="5" w16cid:durableId="373820117">
    <w:abstractNumId w:val="15"/>
  </w:num>
  <w:num w:numId="6" w16cid:durableId="19479195">
    <w:abstractNumId w:val="26"/>
  </w:num>
  <w:num w:numId="7" w16cid:durableId="1326784579">
    <w:abstractNumId w:val="7"/>
  </w:num>
  <w:num w:numId="8" w16cid:durableId="470637877">
    <w:abstractNumId w:val="23"/>
  </w:num>
  <w:num w:numId="9" w16cid:durableId="1599556060">
    <w:abstractNumId w:val="19"/>
  </w:num>
  <w:num w:numId="10" w16cid:durableId="1041323979">
    <w:abstractNumId w:val="29"/>
  </w:num>
  <w:num w:numId="11" w16cid:durableId="626283522">
    <w:abstractNumId w:val="9"/>
  </w:num>
  <w:num w:numId="12" w16cid:durableId="1550456799">
    <w:abstractNumId w:val="16"/>
  </w:num>
  <w:num w:numId="13" w16cid:durableId="1962108661">
    <w:abstractNumId w:val="13"/>
  </w:num>
  <w:num w:numId="14" w16cid:durableId="1500265878">
    <w:abstractNumId w:val="6"/>
  </w:num>
  <w:num w:numId="15" w16cid:durableId="814758442">
    <w:abstractNumId w:val="17"/>
  </w:num>
  <w:num w:numId="16" w16cid:durableId="20058280">
    <w:abstractNumId w:val="18"/>
  </w:num>
  <w:num w:numId="17" w16cid:durableId="1975215983">
    <w:abstractNumId w:val="0"/>
  </w:num>
  <w:num w:numId="18" w16cid:durableId="351613841">
    <w:abstractNumId w:val="28"/>
  </w:num>
  <w:num w:numId="19" w16cid:durableId="151917517">
    <w:abstractNumId w:val="20"/>
  </w:num>
  <w:num w:numId="20" w16cid:durableId="1409309014">
    <w:abstractNumId w:val="4"/>
  </w:num>
  <w:num w:numId="21" w16cid:durableId="809438064">
    <w:abstractNumId w:val="1"/>
  </w:num>
  <w:num w:numId="22" w16cid:durableId="57753978">
    <w:abstractNumId w:val="10"/>
  </w:num>
  <w:num w:numId="23" w16cid:durableId="422532080">
    <w:abstractNumId w:val="27"/>
  </w:num>
  <w:num w:numId="24" w16cid:durableId="106388280">
    <w:abstractNumId w:val="11"/>
  </w:num>
  <w:num w:numId="25" w16cid:durableId="782189414">
    <w:abstractNumId w:val="30"/>
  </w:num>
  <w:num w:numId="26" w16cid:durableId="1759323653">
    <w:abstractNumId w:val="12"/>
  </w:num>
  <w:num w:numId="27" w16cid:durableId="1146749443">
    <w:abstractNumId w:val="22"/>
  </w:num>
  <w:num w:numId="28" w16cid:durableId="1814130406">
    <w:abstractNumId w:val="3"/>
  </w:num>
  <w:num w:numId="29" w16cid:durableId="1736202591">
    <w:abstractNumId w:val="8"/>
  </w:num>
  <w:num w:numId="30" w16cid:durableId="897743293">
    <w:abstractNumId w:val="21"/>
  </w:num>
  <w:num w:numId="31" w16cid:durableId="973213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CC"/>
    <w:rsid w:val="00016C31"/>
    <w:rsid w:val="000402D3"/>
    <w:rsid w:val="00070657"/>
    <w:rsid w:val="0007132B"/>
    <w:rsid w:val="0010541C"/>
    <w:rsid w:val="00130902"/>
    <w:rsid w:val="00141633"/>
    <w:rsid w:val="00146119"/>
    <w:rsid w:val="00171B0B"/>
    <w:rsid w:val="00191792"/>
    <w:rsid w:val="001D28CB"/>
    <w:rsid w:val="00274944"/>
    <w:rsid w:val="002E08A3"/>
    <w:rsid w:val="0030347E"/>
    <w:rsid w:val="003121E5"/>
    <w:rsid w:val="003C6B8C"/>
    <w:rsid w:val="003C6D08"/>
    <w:rsid w:val="004875E3"/>
    <w:rsid w:val="005855AA"/>
    <w:rsid w:val="005A5AD2"/>
    <w:rsid w:val="0065467D"/>
    <w:rsid w:val="006847BB"/>
    <w:rsid w:val="00691D03"/>
    <w:rsid w:val="006F36D4"/>
    <w:rsid w:val="00700727"/>
    <w:rsid w:val="0071228A"/>
    <w:rsid w:val="0073673B"/>
    <w:rsid w:val="0085397D"/>
    <w:rsid w:val="008C4978"/>
    <w:rsid w:val="008D0142"/>
    <w:rsid w:val="008F202D"/>
    <w:rsid w:val="00923D72"/>
    <w:rsid w:val="009244D0"/>
    <w:rsid w:val="009E1FF8"/>
    <w:rsid w:val="00A42DED"/>
    <w:rsid w:val="00A61160"/>
    <w:rsid w:val="00A937A8"/>
    <w:rsid w:val="00B12CC7"/>
    <w:rsid w:val="00C204D6"/>
    <w:rsid w:val="00C4063C"/>
    <w:rsid w:val="00C65E21"/>
    <w:rsid w:val="00C730CC"/>
    <w:rsid w:val="00CA2FC4"/>
    <w:rsid w:val="00CB501B"/>
    <w:rsid w:val="00CF574E"/>
    <w:rsid w:val="00D23B4F"/>
    <w:rsid w:val="00D579E4"/>
    <w:rsid w:val="00E3391F"/>
    <w:rsid w:val="00E67D21"/>
    <w:rsid w:val="00EE0978"/>
    <w:rsid w:val="00F6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07F23B"/>
  <w15:chartTrackingRefBased/>
  <w15:docId w15:val="{9BADBC29-DD6A-4EDE-95D8-E4E66713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984403A8-8B71-4E5C-8D62-7570D63E98AE}"/>
</file>

<file path=customXml/itemProps2.xml><?xml version="1.0" encoding="utf-8"?>
<ds:datastoreItem xmlns:ds="http://schemas.openxmlformats.org/officeDocument/2006/customXml" ds:itemID="{FFE329EA-2F30-4A81-88C3-703EA61DC8EB}">
  <ds:schemaRefs>
    <ds:schemaRef ds:uri="http://schemas.microsoft.com/sharepoint/v3/contenttype/forms"/>
  </ds:schemaRefs>
</ds:datastoreItem>
</file>

<file path=customXml/itemProps3.xml><?xml version="1.0" encoding="utf-8"?>
<ds:datastoreItem xmlns:ds="http://schemas.openxmlformats.org/officeDocument/2006/customXml" ds:itemID="{E3927B00-5AB1-4431-BA17-F5C2F2D1C569}"/>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DISABILITY DISCRIMINATION ACT – FIELD STUDY CENTRE</vt:lpstr>
    </vt:vector>
  </TitlesOfParts>
  <Company>Hewlett-Packard</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DISCRIMINATION ACT – FIELD STUDY CENTRE</dc:title>
  <dc:subject/>
  <dc:creator>Ford</dc:creator>
  <cp:keywords/>
  <cp:lastModifiedBy>Amy Evans</cp:lastModifiedBy>
  <cp:revision>2</cp:revision>
  <cp:lastPrinted>2011-09-21T13:27:00Z</cp:lastPrinted>
  <dcterms:created xsi:type="dcterms:W3CDTF">2026-01-20T15:07:00Z</dcterms:created>
  <dcterms:modified xsi:type="dcterms:W3CDTF">2026-01-20T15:07:00Z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