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F9E79" w14:textId="77777777" w:rsidR="00505453" w:rsidRPr="006F31FA" w:rsidRDefault="006B4373" w:rsidP="006F43DD">
      <w:pPr>
        <w:pStyle w:val="Heading1"/>
        <w:jc w:val="center"/>
        <w:rPr>
          <w:rFonts w:ascii="Arial" w:hAnsi="Arial" w:cs="Arial"/>
          <w:b/>
          <w:sz w:val="20"/>
        </w:rPr>
      </w:pPr>
      <w:r>
        <w:rPr>
          <w:rFonts w:ascii="Arial" w:hAnsi="Arial" w:cs="Arial"/>
          <w:b/>
          <w:sz w:val="20"/>
        </w:rPr>
        <w:t>Wren’s Nursery</w:t>
      </w:r>
    </w:p>
    <w:p w14:paraId="5B7F7042" w14:textId="77777777" w:rsidR="006F43DD" w:rsidRPr="006F31FA" w:rsidRDefault="006F43DD" w:rsidP="006F43DD">
      <w:pPr>
        <w:pStyle w:val="Heading1"/>
        <w:jc w:val="center"/>
        <w:rPr>
          <w:rFonts w:ascii="Arial" w:hAnsi="Arial" w:cs="Arial"/>
          <w:b/>
          <w:sz w:val="20"/>
        </w:rPr>
      </w:pPr>
      <w:r w:rsidRPr="006F31FA">
        <w:rPr>
          <w:rFonts w:ascii="Arial" w:hAnsi="Arial" w:cs="Arial"/>
          <w:b/>
          <w:sz w:val="20"/>
        </w:rPr>
        <w:t xml:space="preserve">Special </w:t>
      </w:r>
      <w:r w:rsidR="00505453" w:rsidRPr="006F31FA">
        <w:rPr>
          <w:rFonts w:ascii="Arial" w:hAnsi="Arial" w:cs="Arial"/>
          <w:b/>
          <w:sz w:val="20"/>
        </w:rPr>
        <w:t xml:space="preserve">Educational </w:t>
      </w:r>
      <w:r w:rsidRPr="006F31FA">
        <w:rPr>
          <w:rFonts w:ascii="Arial" w:hAnsi="Arial" w:cs="Arial"/>
          <w:b/>
          <w:sz w:val="20"/>
        </w:rPr>
        <w:t>Needs</w:t>
      </w:r>
      <w:r w:rsidR="006B4373">
        <w:rPr>
          <w:rFonts w:ascii="Arial" w:hAnsi="Arial" w:cs="Arial"/>
          <w:b/>
          <w:sz w:val="20"/>
        </w:rPr>
        <w:t xml:space="preserve"> and Disabilities</w:t>
      </w:r>
      <w:r w:rsidRPr="006F31FA">
        <w:rPr>
          <w:rFonts w:ascii="Arial" w:hAnsi="Arial" w:cs="Arial"/>
          <w:b/>
          <w:sz w:val="20"/>
        </w:rPr>
        <w:t xml:space="preserve"> Policy</w:t>
      </w:r>
    </w:p>
    <w:p w14:paraId="430267D2" w14:textId="77777777" w:rsidR="006F43DD" w:rsidRPr="006F31FA" w:rsidRDefault="006F43DD" w:rsidP="006F43DD">
      <w:pPr>
        <w:rPr>
          <w:rFonts w:cs="Arial"/>
          <w:sz w:val="20"/>
        </w:rPr>
      </w:pPr>
    </w:p>
    <w:p w14:paraId="4E55C6F1" w14:textId="77777777" w:rsidR="00C96A73" w:rsidRPr="006F31FA" w:rsidRDefault="00C96A73" w:rsidP="00C96A73">
      <w:pPr>
        <w:rPr>
          <w:rFonts w:cs="Arial"/>
          <w:sz w:val="20"/>
        </w:rPr>
      </w:pPr>
    </w:p>
    <w:p w14:paraId="4BBDFBB8" w14:textId="77777777" w:rsidR="006F43DD" w:rsidRPr="006F31FA" w:rsidRDefault="006F43DD" w:rsidP="006F43DD">
      <w:pPr>
        <w:rPr>
          <w:rFonts w:cs="Arial"/>
          <w:b/>
          <w:sz w:val="20"/>
        </w:rPr>
      </w:pPr>
      <w:r w:rsidRPr="006F31FA">
        <w:rPr>
          <w:rFonts w:cs="Arial"/>
          <w:b/>
          <w:sz w:val="20"/>
        </w:rPr>
        <w:t>Aim</w:t>
      </w:r>
    </w:p>
    <w:p w14:paraId="526E9876" w14:textId="77777777" w:rsidR="006F43DD" w:rsidRPr="006F31FA" w:rsidRDefault="00CF096F" w:rsidP="006F43DD">
      <w:pPr>
        <w:rPr>
          <w:rFonts w:cs="Arial"/>
          <w:sz w:val="20"/>
        </w:rPr>
      </w:pPr>
      <w:r w:rsidRPr="006F31FA">
        <w:rPr>
          <w:rFonts w:cs="Arial"/>
          <w:sz w:val="20"/>
        </w:rPr>
        <w:t xml:space="preserve">The </w:t>
      </w:r>
      <w:r w:rsidR="006F43DD" w:rsidRPr="006F31FA">
        <w:rPr>
          <w:rFonts w:cs="Arial"/>
          <w:sz w:val="20"/>
        </w:rPr>
        <w:t>Nursery will attempt to offer a place for any child with special needs, provided we can offer a positive experience of learning</w:t>
      </w:r>
      <w:r w:rsidRPr="006F31FA">
        <w:rPr>
          <w:rFonts w:cs="Arial"/>
          <w:sz w:val="20"/>
        </w:rPr>
        <w:t>.</w:t>
      </w:r>
      <w:r w:rsidR="006F43DD" w:rsidRPr="006F31FA">
        <w:rPr>
          <w:rFonts w:cs="Arial"/>
          <w:sz w:val="20"/>
        </w:rPr>
        <w:t xml:space="preserve"> Our aim is for all children to be included in all activities wherever possible. We aim to have regard to the </w:t>
      </w:r>
      <w:r w:rsidR="00B6411B">
        <w:rPr>
          <w:rFonts w:cs="Arial"/>
          <w:sz w:val="20"/>
        </w:rPr>
        <w:t>Special Educational Needs and Di</w:t>
      </w:r>
      <w:r w:rsidR="00CE452C">
        <w:rPr>
          <w:rFonts w:cs="Arial"/>
          <w:sz w:val="20"/>
        </w:rPr>
        <w:t xml:space="preserve">sability Code of Practice: 0 to </w:t>
      </w:r>
      <w:r w:rsidR="00B6411B">
        <w:rPr>
          <w:rFonts w:cs="Arial"/>
          <w:sz w:val="20"/>
        </w:rPr>
        <w:t xml:space="preserve"> 25 years, The Children and Families Act 2014, The Equality Act 2010, Special Educational Needs and Disability Regulations 2014, Statutory Framework for the Early Years Foundation Stage (September 2014) and Working Together to Safeguard Children.</w:t>
      </w:r>
    </w:p>
    <w:p w14:paraId="77DBBFCE" w14:textId="77777777" w:rsidR="006F43DD" w:rsidRPr="006F31FA" w:rsidRDefault="006F43DD" w:rsidP="006F43DD">
      <w:pPr>
        <w:rPr>
          <w:rFonts w:cs="Arial"/>
          <w:sz w:val="20"/>
        </w:rPr>
      </w:pPr>
    </w:p>
    <w:p w14:paraId="445A32FA" w14:textId="77777777" w:rsidR="00CF096F" w:rsidRPr="006F31FA" w:rsidRDefault="00CF096F" w:rsidP="006F43DD">
      <w:pPr>
        <w:rPr>
          <w:rFonts w:cs="Arial"/>
          <w:b/>
          <w:sz w:val="20"/>
        </w:rPr>
      </w:pPr>
      <w:r w:rsidRPr="006F31FA">
        <w:rPr>
          <w:rFonts w:cs="Arial"/>
          <w:b/>
          <w:sz w:val="20"/>
        </w:rPr>
        <w:t>Definition</w:t>
      </w:r>
    </w:p>
    <w:p w14:paraId="53628573" w14:textId="77777777" w:rsidR="00CF096F" w:rsidRDefault="00CF096F" w:rsidP="00B6411B">
      <w:pPr>
        <w:numPr>
          <w:ilvl w:val="0"/>
          <w:numId w:val="18"/>
        </w:numPr>
        <w:rPr>
          <w:rFonts w:cs="Arial"/>
          <w:sz w:val="20"/>
        </w:rPr>
      </w:pPr>
      <w:r w:rsidRPr="006F31FA">
        <w:rPr>
          <w:rFonts w:cs="Arial"/>
          <w:sz w:val="20"/>
        </w:rPr>
        <w:t xml:space="preserve">A child has </w:t>
      </w:r>
      <w:r w:rsidR="00B6411B">
        <w:rPr>
          <w:rFonts w:cs="Arial"/>
          <w:sz w:val="20"/>
        </w:rPr>
        <w:t xml:space="preserve">SEN if they have a </w:t>
      </w:r>
      <w:r w:rsidR="00B6411B">
        <w:rPr>
          <w:rFonts w:cs="Arial"/>
          <w:b/>
          <w:sz w:val="20"/>
        </w:rPr>
        <w:t>learning difficulty or disability</w:t>
      </w:r>
      <w:r w:rsidR="00B6411B">
        <w:rPr>
          <w:rFonts w:cs="Arial"/>
          <w:sz w:val="20"/>
        </w:rPr>
        <w:t xml:space="preserve"> which calls for </w:t>
      </w:r>
      <w:r w:rsidR="00B6411B">
        <w:rPr>
          <w:rFonts w:cs="Arial"/>
          <w:b/>
          <w:sz w:val="20"/>
        </w:rPr>
        <w:t xml:space="preserve">special educational provision </w:t>
      </w:r>
      <w:r w:rsidR="00B6411B">
        <w:rPr>
          <w:rFonts w:cs="Arial"/>
          <w:sz w:val="20"/>
        </w:rPr>
        <w:t>to be made for them.</w:t>
      </w:r>
    </w:p>
    <w:p w14:paraId="05A66473" w14:textId="77777777" w:rsidR="00B6411B" w:rsidRDefault="00B6411B" w:rsidP="00B6411B">
      <w:pPr>
        <w:numPr>
          <w:ilvl w:val="0"/>
          <w:numId w:val="18"/>
        </w:numPr>
        <w:rPr>
          <w:rFonts w:cs="Arial"/>
          <w:sz w:val="20"/>
        </w:rPr>
      </w:pPr>
      <w:r>
        <w:rPr>
          <w:rFonts w:cs="Arial"/>
          <w:sz w:val="20"/>
        </w:rPr>
        <w:t xml:space="preserve">A </w:t>
      </w:r>
      <w:r>
        <w:rPr>
          <w:rFonts w:cs="Arial"/>
          <w:b/>
          <w:sz w:val="20"/>
        </w:rPr>
        <w:t xml:space="preserve">learning difficulty or disability </w:t>
      </w:r>
      <w:r>
        <w:rPr>
          <w:rFonts w:cs="Arial"/>
          <w:sz w:val="20"/>
        </w:rPr>
        <w:t>means that a child of compulsory school age has a significantly greater difficulty in learning than the majority of other children of the same age and/or has a disability which prevents or hinders them from making use of the sort of facilities generally provided for</w:t>
      </w:r>
      <w:r w:rsidR="007D5E7B">
        <w:rPr>
          <w:rFonts w:cs="Arial"/>
          <w:sz w:val="20"/>
        </w:rPr>
        <w:t xml:space="preserve"> </w:t>
      </w:r>
      <w:r>
        <w:rPr>
          <w:rFonts w:cs="Arial"/>
          <w:sz w:val="20"/>
        </w:rPr>
        <w:t>others of the same age.</w:t>
      </w:r>
    </w:p>
    <w:p w14:paraId="5B6830D2" w14:textId="77777777" w:rsidR="00B6411B" w:rsidRDefault="00B6411B" w:rsidP="00B6411B">
      <w:pPr>
        <w:numPr>
          <w:ilvl w:val="0"/>
          <w:numId w:val="18"/>
        </w:numPr>
        <w:rPr>
          <w:rFonts w:cs="Arial"/>
          <w:sz w:val="20"/>
        </w:rPr>
      </w:pPr>
      <w:r>
        <w:rPr>
          <w:rFonts w:cs="Arial"/>
          <w:sz w:val="20"/>
        </w:rPr>
        <w:t xml:space="preserve">For children aged two or more, </w:t>
      </w:r>
      <w:r>
        <w:rPr>
          <w:rFonts w:cs="Arial"/>
          <w:b/>
          <w:sz w:val="20"/>
        </w:rPr>
        <w:t xml:space="preserve">special educational provision </w:t>
      </w:r>
      <w:r>
        <w:rPr>
          <w:rFonts w:cs="Arial"/>
          <w:sz w:val="20"/>
        </w:rPr>
        <w:t>is educational provision that is additional to or different from that made generally for other children of the same age. For a child under two years of age, special educational prov</w:t>
      </w:r>
      <w:r w:rsidR="007D5E7B">
        <w:rPr>
          <w:rFonts w:cs="Arial"/>
          <w:sz w:val="20"/>
        </w:rPr>
        <w:t>i</w:t>
      </w:r>
      <w:r>
        <w:rPr>
          <w:rFonts w:cs="Arial"/>
          <w:sz w:val="20"/>
        </w:rPr>
        <w:t>sion means educational provision of any kind.</w:t>
      </w:r>
    </w:p>
    <w:p w14:paraId="4725C619" w14:textId="77777777" w:rsidR="00B6411B" w:rsidRDefault="00B6411B" w:rsidP="00B6411B">
      <w:pPr>
        <w:numPr>
          <w:ilvl w:val="0"/>
          <w:numId w:val="18"/>
        </w:numPr>
        <w:rPr>
          <w:rFonts w:cs="Arial"/>
          <w:sz w:val="20"/>
        </w:rPr>
      </w:pPr>
      <w:r>
        <w:rPr>
          <w:rFonts w:cs="Arial"/>
          <w:sz w:val="20"/>
        </w:rPr>
        <w:t>A child under compulsory school age has SEN if he or she is likely to have a learning difficulty or disability when they reach compulsory school age or would do so if special educational provision was not made for them.</w:t>
      </w:r>
    </w:p>
    <w:p w14:paraId="0F2D96CF" w14:textId="77777777" w:rsidR="00B6411B" w:rsidRPr="006F31FA" w:rsidRDefault="00B6411B" w:rsidP="00B6411B">
      <w:pPr>
        <w:numPr>
          <w:ilvl w:val="0"/>
          <w:numId w:val="18"/>
        </w:numPr>
        <w:rPr>
          <w:rFonts w:cs="Arial"/>
          <w:sz w:val="20"/>
        </w:rPr>
      </w:pPr>
      <w:r>
        <w:rPr>
          <w:rFonts w:cs="Arial"/>
          <w:sz w:val="20"/>
        </w:rPr>
        <w:t xml:space="preserve">A </w:t>
      </w:r>
      <w:r>
        <w:rPr>
          <w:rFonts w:cs="Arial"/>
          <w:b/>
          <w:sz w:val="20"/>
        </w:rPr>
        <w:t xml:space="preserve">disability </w:t>
      </w:r>
      <w:r>
        <w:rPr>
          <w:rFonts w:cs="Arial"/>
          <w:sz w:val="20"/>
        </w:rPr>
        <w:t>is defined in the Equality Act 2010 as ‘a physical or mental impairment which has a long-term and substantial adverse effect on their ability to carry out normal day-to-day activities’. ‘Long-term’ is defined as ‘a year or more’ and ‘substantial’ is defined as ‘more than minor or trivial’. This definition includes sensory impairments such as those affecting sight or hearing, and long-term health conditions such as asthma, diabetes, epilepsy and cancer. Children with such conditions do not necessarily have SEN, but here is a significant overlap between disabled children and those with SEN. Where a disabled child requires special educational provision they are also covered by the SEN definition.</w:t>
      </w:r>
    </w:p>
    <w:p w14:paraId="62FF41FD" w14:textId="77777777" w:rsidR="00407CA5" w:rsidRPr="006F31FA" w:rsidRDefault="00407CA5" w:rsidP="00407CA5">
      <w:pPr>
        <w:rPr>
          <w:rFonts w:cs="Arial"/>
          <w:sz w:val="20"/>
        </w:rPr>
      </w:pPr>
    </w:p>
    <w:p w14:paraId="759368FD" w14:textId="77777777" w:rsidR="00255751" w:rsidRDefault="00255751" w:rsidP="00407CA5">
      <w:pPr>
        <w:pStyle w:val="Default"/>
        <w:rPr>
          <w:rFonts w:ascii="Arial" w:hAnsi="Arial" w:cs="Arial"/>
          <w:b/>
          <w:bCs/>
          <w:sz w:val="20"/>
          <w:szCs w:val="20"/>
        </w:rPr>
      </w:pPr>
    </w:p>
    <w:p w14:paraId="332FA932" w14:textId="77777777" w:rsidR="00255751" w:rsidRDefault="00255751" w:rsidP="00407CA5">
      <w:pPr>
        <w:pStyle w:val="Default"/>
        <w:rPr>
          <w:rFonts w:ascii="Arial" w:hAnsi="Arial" w:cs="Arial"/>
          <w:b/>
          <w:bCs/>
          <w:sz w:val="20"/>
          <w:szCs w:val="20"/>
        </w:rPr>
      </w:pPr>
      <w:r>
        <w:rPr>
          <w:rFonts w:ascii="Arial" w:hAnsi="Arial" w:cs="Arial"/>
          <w:b/>
          <w:bCs/>
          <w:sz w:val="20"/>
          <w:szCs w:val="20"/>
        </w:rPr>
        <w:t>Identifying Needs</w:t>
      </w:r>
    </w:p>
    <w:p w14:paraId="467AC399" w14:textId="77777777" w:rsidR="00255751" w:rsidRDefault="00255751" w:rsidP="00407CA5">
      <w:pPr>
        <w:pStyle w:val="Default"/>
        <w:rPr>
          <w:rFonts w:ascii="Arial" w:hAnsi="Arial" w:cs="Arial"/>
          <w:bCs/>
          <w:sz w:val="20"/>
          <w:szCs w:val="20"/>
        </w:rPr>
      </w:pPr>
      <w:r>
        <w:rPr>
          <w:rFonts w:ascii="Arial" w:hAnsi="Arial" w:cs="Arial"/>
          <w:bCs/>
          <w:sz w:val="20"/>
          <w:szCs w:val="20"/>
        </w:rPr>
        <w:t>There are four broad areas of need</w:t>
      </w:r>
      <w:r w:rsidR="0078673F">
        <w:rPr>
          <w:rFonts w:ascii="Arial" w:hAnsi="Arial" w:cs="Arial"/>
          <w:bCs/>
          <w:sz w:val="20"/>
          <w:szCs w:val="20"/>
        </w:rPr>
        <w:t xml:space="preserve"> (see below) </w:t>
      </w:r>
      <w:r>
        <w:rPr>
          <w:rFonts w:ascii="Arial" w:hAnsi="Arial" w:cs="Arial"/>
          <w:bCs/>
          <w:sz w:val="20"/>
          <w:szCs w:val="20"/>
        </w:rPr>
        <w:t>set out in the code that help us to identify the range of needs that may have to be planned for an</w:t>
      </w:r>
      <w:r w:rsidR="007D5E7B">
        <w:rPr>
          <w:rFonts w:ascii="Arial" w:hAnsi="Arial" w:cs="Arial"/>
          <w:bCs/>
          <w:sz w:val="20"/>
          <w:szCs w:val="20"/>
        </w:rPr>
        <w:t>d the support children may need.</w:t>
      </w:r>
      <w:r>
        <w:rPr>
          <w:rFonts w:ascii="Arial" w:hAnsi="Arial" w:cs="Arial"/>
          <w:bCs/>
          <w:sz w:val="20"/>
          <w:szCs w:val="20"/>
        </w:rPr>
        <w:t xml:space="preserve"> However, individual children may have needs that cover more than one area, or needs that change over time and the needs of the children must be planned for based on our understanding of their strengths and any areas of difficulty.</w:t>
      </w:r>
    </w:p>
    <w:p w14:paraId="6EAE95A7" w14:textId="77777777" w:rsidR="00255751" w:rsidRDefault="00255751" w:rsidP="00407CA5">
      <w:pPr>
        <w:pStyle w:val="Default"/>
        <w:rPr>
          <w:rFonts w:ascii="Arial" w:hAnsi="Arial" w:cs="Arial"/>
          <w:bCs/>
          <w:sz w:val="20"/>
          <w:szCs w:val="20"/>
        </w:rPr>
      </w:pPr>
    </w:p>
    <w:p w14:paraId="3AB0160A" w14:textId="3100B7F8" w:rsidR="00255751" w:rsidRDefault="00255751" w:rsidP="00407CA5">
      <w:pPr>
        <w:pStyle w:val="Default"/>
        <w:rPr>
          <w:rFonts w:ascii="Arial" w:hAnsi="Arial" w:cs="Arial"/>
          <w:bCs/>
          <w:sz w:val="20"/>
          <w:szCs w:val="20"/>
        </w:rPr>
      </w:pPr>
      <w:r>
        <w:rPr>
          <w:rFonts w:ascii="Arial" w:hAnsi="Arial" w:cs="Arial"/>
          <w:bCs/>
          <w:sz w:val="20"/>
          <w:szCs w:val="20"/>
        </w:rPr>
        <w:t xml:space="preserve">Each child will be monitored and their progress and development reviewed in line with the expectations in the EYFS with reference to the Early Years </w:t>
      </w:r>
      <w:r w:rsidR="005769D1">
        <w:rPr>
          <w:rFonts w:ascii="Arial" w:hAnsi="Arial" w:cs="Arial"/>
          <w:bCs/>
          <w:sz w:val="20"/>
          <w:szCs w:val="20"/>
        </w:rPr>
        <w:t>Checkpoints</w:t>
      </w:r>
      <w:r>
        <w:rPr>
          <w:rFonts w:ascii="Arial" w:hAnsi="Arial" w:cs="Arial"/>
          <w:bCs/>
          <w:sz w:val="20"/>
          <w:szCs w:val="20"/>
        </w:rPr>
        <w:t xml:space="preserve"> to establish whether a child has a delay or a difficulty in their learning and development in relation to other children of the same age.</w:t>
      </w:r>
    </w:p>
    <w:p w14:paraId="104A468B" w14:textId="77777777" w:rsidR="00255751" w:rsidRDefault="00255751" w:rsidP="00407CA5">
      <w:pPr>
        <w:pStyle w:val="Default"/>
        <w:rPr>
          <w:rFonts w:ascii="Arial" w:hAnsi="Arial" w:cs="Arial"/>
          <w:bCs/>
          <w:sz w:val="20"/>
          <w:szCs w:val="20"/>
        </w:rPr>
      </w:pPr>
    </w:p>
    <w:p w14:paraId="0C80EBDC" w14:textId="338DF8AF" w:rsidR="00255751" w:rsidRDefault="00255751" w:rsidP="00407CA5">
      <w:pPr>
        <w:pStyle w:val="Default"/>
        <w:rPr>
          <w:rFonts w:ascii="Arial" w:hAnsi="Arial" w:cs="Arial"/>
          <w:bCs/>
          <w:sz w:val="20"/>
          <w:szCs w:val="20"/>
        </w:rPr>
      </w:pPr>
      <w:r>
        <w:rPr>
          <w:rFonts w:ascii="Arial" w:hAnsi="Arial" w:cs="Arial"/>
          <w:bCs/>
          <w:sz w:val="20"/>
          <w:szCs w:val="20"/>
        </w:rPr>
        <w:t>A delay in learning and development or worrying behaviour in early years may not necessarily indicate that a child has SEN. However, where there are concerns, they will be assessed to determine whether there are any underlying difficulties. Where a child appears to be behind expected levels, or where a child’s progress gives cause for conce</w:t>
      </w:r>
      <w:r w:rsidR="007D5E7B">
        <w:rPr>
          <w:rFonts w:ascii="Arial" w:hAnsi="Arial" w:cs="Arial"/>
          <w:bCs/>
          <w:sz w:val="20"/>
          <w:szCs w:val="20"/>
        </w:rPr>
        <w:t>rn, all of the information abou</w:t>
      </w:r>
      <w:r>
        <w:rPr>
          <w:rFonts w:ascii="Arial" w:hAnsi="Arial" w:cs="Arial"/>
          <w:bCs/>
          <w:sz w:val="20"/>
          <w:szCs w:val="20"/>
        </w:rPr>
        <w:t>t</w:t>
      </w:r>
      <w:r w:rsidR="007D5E7B">
        <w:rPr>
          <w:rFonts w:ascii="Arial" w:hAnsi="Arial" w:cs="Arial"/>
          <w:bCs/>
          <w:sz w:val="20"/>
          <w:szCs w:val="20"/>
        </w:rPr>
        <w:t xml:space="preserve"> th</w:t>
      </w:r>
      <w:r>
        <w:rPr>
          <w:rFonts w:ascii="Arial" w:hAnsi="Arial" w:cs="Arial"/>
          <w:bCs/>
          <w:sz w:val="20"/>
          <w:szCs w:val="20"/>
        </w:rPr>
        <w:t>e child’s learning and development will be considered, particularly in the three prime areas of learning: communication and language, physical development and personal, social and emotional development. The child’s key person, together with the Special Educational Needs Co-ordinator (SENCO), will usually be the person  who identifies any emerging difficulties an</w:t>
      </w:r>
      <w:r w:rsidR="007D5E7B">
        <w:rPr>
          <w:rFonts w:ascii="Arial" w:hAnsi="Arial" w:cs="Arial"/>
          <w:bCs/>
          <w:sz w:val="20"/>
          <w:szCs w:val="20"/>
        </w:rPr>
        <w:t>d needs. All information, includ</w:t>
      </w:r>
      <w:r>
        <w:rPr>
          <w:rFonts w:ascii="Arial" w:hAnsi="Arial" w:cs="Arial"/>
          <w:bCs/>
          <w:sz w:val="20"/>
          <w:szCs w:val="20"/>
        </w:rPr>
        <w:t xml:space="preserve">ing any external specialist information and the views of the child and parents, will be considered when coming to decisions about the type of help, support and interventions that are needed to support the child. These are shared with the child’s parents who will be </w:t>
      </w:r>
      <w:r w:rsidR="007D5E7B">
        <w:rPr>
          <w:rFonts w:ascii="Arial" w:hAnsi="Arial" w:cs="Arial"/>
          <w:bCs/>
          <w:sz w:val="20"/>
          <w:szCs w:val="20"/>
        </w:rPr>
        <w:t>central</w:t>
      </w:r>
      <w:r>
        <w:rPr>
          <w:rFonts w:ascii="Arial" w:hAnsi="Arial" w:cs="Arial"/>
          <w:bCs/>
          <w:sz w:val="20"/>
          <w:szCs w:val="20"/>
        </w:rPr>
        <w:t xml:space="preserve"> in any decisions about the next course of action.</w:t>
      </w:r>
    </w:p>
    <w:p w14:paraId="48E51496" w14:textId="77777777" w:rsidR="00255751" w:rsidRDefault="00255751" w:rsidP="00407CA5">
      <w:pPr>
        <w:pStyle w:val="Default"/>
        <w:rPr>
          <w:rFonts w:ascii="Arial" w:hAnsi="Arial" w:cs="Arial"/>
          <w:bCs/>
          <w:sz w:val="20"/>
          <w:szCs w:val="20"/>
        </w:rPr>
      </w:pPr>
    </w:p>
    <w:p w14:paraId="1753AB24" w14:textId="77777777" w:rsidR="0078673F" w:rsidRDefault="0078673F" w:rsidP="0078673F">
      <w:pPr>
        <w:autoSpaceDE w:val="0"/>
        <w:autoSpaceDN w:val="0"/>
        <w:adjustRightInd w:val="0"/>
        <w:rPr>
          <w:rFonts w:cs="Arial"/>
          <w:b/>
          <w:sz w:val="20"/>
          <w:szCs w:val="23"/>
          <w:lang w:eastAsia="en-GB"/>
        </w:rPr>
      </w:pPr>
    </w:p>
    <w:p w14:paraId="7FD94616" w14:textId="77777777" w:rsidR="0078673F" w:rsidRDefault="0078673F" w:rsidP="0078673F">
      <w:pPr>
        <w:autoSpaceDE w:val="0"/>
        <w:autoSpaceDN w:val="0"/>
        <w:adjustRightInd w:val="0"/>
        <w:rPr>
          <w:rFonts w:cs="Arial"/>
          <w:b/>
          <w:sz w:val="20"/>
          <w:szCs w:val="23"/>
          <w:lang w:eastAsia="en-GB"/>
        </w:rPr>
      </w:pPr>
    </w:p>
    <w:p w14:paraId="4D62BB2B" w14:textId="77777777" w:rsidR="007D5E7B" w:rsidRDefault="007D5E7B" w:rsidP="0078673F">
      <w:pPr>
        <w:autoSpaceDE w:val="0"/>
        <w:autoSpaceDN w:val="0"/>
        <w:adjustRightInd w:val="0"/>
        <w:rPr>
          <w:rFonts w:cs="Arial"/>
          <w:b/>
          <w:sz w:val="20"/>
          <w:szCs w:val="23"/>
          <w:lang w:eastAsia="en-GB"/>
        </w:rPr>
      </w:pPr>
    </w:p>
    <w:p w14:paraId="5FB34027" w14:textId="77777777" w:rsidR="007D5E7B" w:rsidRDefault="007D5E7B" w:rsidP="0078673F">
      <w:pPr>
        <w:autoSpaceDE w:val="0"/>
        <w:autoSpaceDN w:val="0"/>
        <w:adjustRightInd w:val="0"/>
        <w:rPr>
          <w:rFonts w:cs="Arial"/>
          <w:b/>
          <w:sz w:val="20"/>
          <w:szCs w:val="23"/>
          <w:lang w:eastAsia="en-GB"/>
        </w:rPr>
      </w:pPr>
    </w:p>
    <w:p w14:paraId="7AB108B5" w14:textId="77777777" w:rsidR="007D5E7B" w:rsidRDefault="007D5E7B" w:rsidP="0078673F">
      <w:pPr>
        <w:autoSpaceDE w:val="0"/>
        <w:autoSpaceDN w:val="0"/>
        <w:adjustRightInd w:val="0"/>
        <w:rPr>
          <w:rFonts w:cs="Arial"/>
          <w:b/>
          <w:sz w:val="20"/>
          <w:szCs w:val="23"/>
          <w:lang w:eastAsia="en-GB"/>
        </w:rPr>
      </w:pPr>
    </w:p>
    <w:p w14:paraId="74A80136" w14:textId="77777777" w:rsidR="0078673F" w:rsidRDefault="0078673F" w:rsidP="0078673F">
      <w:pPr>
        <w:autoSpaceDE w:val="0"/>
        <w:autoSpaceDN w:val="0"/>
        <w:adjustRightInd w:val="0"/>
        <w:rPr>
          <w:rFonts w:cs="Arial"/>
          <w:b/>
          <w:sz w:val="20"/>
          <w:szCs w:val="23"/>
          <w:lang w:eastAsia="en-GB"/>
        </w:rPr>
      </w:pPr>
      <w:r w:rsidRPr="0078673F">
        <w:rPr>
          <w:rFonts w:cs="Arial"/>
          <w:b/>
          <w:sz w:val="20"/>
          <w:szCs w:val="23"/>
          <w:lang w:eastAsia="en-GB"/>
        </w:rPr>
        <w:lastRenderedPageBreak/>
        <w:t xml:space="preserve">Broad areas of need (Code of Practice 5.32 and 6.28 – 6.35) </w:t>
      </w:r>
    </w:p>
    <w:p w14:paraId="6C435F63" w14:textId="77777777" w:rsidR="0078673F" w:rsidRPr="0078673F" w:rsidRDefault="0078673F" w:rsidP="0078673F">
      <w:pPr>
        <w:autoSpaceDE w:val="0"/>
        <w:autoSpaceDN w:val="0"/>
        <w:adjustRightInd w:val="0"/>
        <w:rPr>
          <w:rFonts w:cs="Arial"/>
          <w:b/>
          <w:sz w:val="20"/>
          <w:szCs w:val="23"/>
          <w:lang w:eastAsia="en-GB"/>
        </w:rPr>
      </w:pPr>
    </w:p>
    <w:p w14:paraId="6FAF5305" w14:textId="77777777" w:rsidR="0078673F" w:rsidRPr="0078673F" w:rsidRDefault="0078673F" w:rsidP="0078673F">
      <w:pPr>
        <w:autoSpaceDE w:val="0"/>
        <w:autoSpaceDN w:val="0"/>
        <w:adjustRightInd w:val="0"/>
        <w:rPr>
          <w:rFonts w:cs="Arial"/>
          <w:b/>
          <w:sz w:val="20"/>
          <w:szCs w:val="23"/>
          <w:lang w:eastAsia="en-GB"/>
        </w:rPr>
      </w:pPr>
      <w:r w:rsidRPr="0078673F">
        <w:rPr>
          <w:rFonts w:cs="Arial"/>
          <w:b/>
          <w:sz w:val="20"/>
          <w:szCs w:val="23"/>
          <w:lang w:eastAsia="en-GB"/>
        </w:rPr>
        <w:t xml:space="preserve">Communication and interaction </w:t>
      </w:r>
    </w:p>
    <w:p w14:paraId="3410E2F9" w14:textId="77777777" w:rsidR="0078673F" w:rsidRDefault="0078673F" w:rsidP="0078673F">
      <w:pPr>
        <w:autoSpaceDE w:val="0"/>
        <w:autoSpaceDN w:val="0"/>
        <w:adjustRightInd w:val="0"/>
        <w:rPr>
          <w:rFonts w:cs="Arial"/>
          <w:sz w:val="20"/>
          <w:szCs w:val="23"/>
          <w:lang w:eastAsia="en-GB"/>
        </w:rPr>
      </w:pPr>
      <w:r w:rsidRPr="0078673F">
        <w:rPr>
          <w:rFonts w:cs="Arial"/>
          <w:sz w:val="20"/>
          <w:szCs w:val="23"/>
          <w:lang w:eastAsia="en-GB"/>
        </w:rPr>
        <w:t xml:space="preserve">Children with speech, language and communication needs (SLCN) have difficulty in communicating with others. This may be because they have difficulty saying what they want to, understanding what is being said to them or they do not understand or use social rules of communication. Children with Autistic Spectrum Disorders, including Asperger’s Syndrome, are likely to have particular difficulties with social interaction. They may also experience difficulties with language, communication and imagination, which can impact on how they relate to others. </w:t>
      </w:r>
    </w:p>
    <w:p w14:paraId="06E0438D" w14:textId="77777777" w:rsidR="0078673F" w:rsidRPr="0078673F" w:rsidRDefault="0078673F" w:rsidP="0078673F">
      <w:pPr>
        <w:autoSpaceDE w:val="0"/>
        <w:autoSpaceDN w:val="0"/>
        <w:adjustRightInd w:val="0"/>
        <w:rPr>
          <w:rFonts w:cs="Arial"/>
          <w:sz w:val="20"/>
          <w:szCs w:val="23"/>
          <w:lang w:eastAsia="en-GB"/>
        </w:rPr>
      </w:pPr>
    </w:p>
    <w:p w14:paraId="648C2A93" w14:textId="77777777" w:rsidR="0078673F" w:rsidRPr="0078673F" w:rsidRDefault="0078673F" w:rsidP="0078673F">
      <w:pPr>
        <w:autoSpaceDE w:val="0"/>
        <w:autoSpaceDN w:val="0"/>
        <w:adjustRightInd w:val="0"/>
        <w:rPr>
          <w:rFonts w:cs="Arial"/>
          <w:b/>
          <w:sz w:val="20"/>
          <w:szCs w:val="23"/>
          <w:lang w:eastAsia="en-GB"/>
        </w:rPr>
      </w:pPr>
      <w:r w:rsidRPr="0078673F">
        <w:rPr>
          <w:rFonts w:cs="Arial"/>
          <w:b/>
          <w:sz w:val="20"/>
          <w:szCs w:val="23"/>
          <w:lang w:eastAsia="en-GB"/>
        </w:rPr>
        <w:t xml:space="preserve">Cognition and learning </w:t>
      </w:r>
    </w:p>
    <w:p w14:paraId="704A25A3" w14:textId="77777777" w:rsidR="0078673F" w:rsidRDefault="0078673F" w:rsidP="0078673F">
      <w:pPr>
        <w:autoSpaceDE w:val="0"/>
        <w:autoSpaceDN w:val="0"/>
        <w:adjustRightInd w:val="0"/>
        <w:rPr>
          <w:rFonts w:cs="Arial"/>
          <w:sz w:val="20"/>
          <w:szCs w:val="23"/>
          <w:lang w:eastAsia="en-GB"/>
        </w:rPr>
      </w:pPr>
      <w:r w:rsidRPr="0078673F">
        <w:rPr>
          <w:rFonts w:cs="Arial"/>
          <w:sz w:val="20"/>
          <w:szCs w:val="23"/>
          <w:lang w:eastAsia="en-GB"/>
        </w:rPr>
        <w:t xml:space="preserve">Support for learning difficulties may be required when children learn at a slower pace than their peers, even with appropriate differentiation. Learning difficulties cover a wide range of needs including moderate learning difficulties, severe learning difficulties (where children are likely to need support in all areas of the curriculum) and associated difficulties from mobility and communication, </w:t>
      </w:r>
      <w:r w:rsidR="007D5E7B">
        <w:rPr>
          <w:rFonts w:cs="Arial"/>
          <w:sz w:val="20"/>
          <w:szCs w:val="23"/>
          <w:lang w:eastAsia="en-GB"/>
        </w:rPr>
        <w:t>due</w:t>
      </w:r>
      <w:r w:rsidRPr="0078673F">
        <w:rPr>
          <w:rFonts w:cs="Arial"/>
          <w:sz w:val="20"/>
          <w:szCs w:val="23"/>
          <w:lang w:eastAsia="en-GB"/>
        </w:rPr>
        <w:t xml:space="preserve"> to profound and multiple learning difficulties, (where children are likely to have severe and complex learning difficulties as well as a physical disability or sensory impairment). Specific learning difficulties encompass a range of conditions such as dyslexia, dyscalculia and dyspraxia. </w:t>
      </w:r>
    </w:p>
    <w:p w14:paraId="6792CF0E" w14:textId="77777777" w:rsidR="0078673F" w:rsidRPr="0078673F" w:rsidRDefault="0078673F" w:rsidP="0078673F">
      <w:pPr>
        <w:autoSpaceDE w:val="0"/>
        <w:autoSpaceDN w:val="0"/>
        <w:adjustRightInd w:val="0"/>
        <w:rPr>
          <w:rFonts w:cs="Arial"/>
          <w:sz w:val="20"/>
          <w:szCs w:val="23"/>
          <w:lang w:eastAsia="en-GB"/>
        </w:rPr>
      </w:pPr>
    </w:p>
    <w:p w14:paraId="061E3B35" w14:textId="77777777" w:rsidR="0078673F" w:rsidRPr="0078673F" w:rsidRDefault="0078673F" w:rsidP="0078673F">
      <w:pPr>
        <w:autoSpaceDE w:val="0"/>
        <w:autoSpaceDN w:val="0"/>
        <w:adjustRightInd w:val="0"/>
        <w:rPr>
          <w:rFonts w:cs="Arial"/>
          <w:b/>
          <w:sz w:val="20"/>
          <w:szCs w:val="23"/>
          <w:lang w:eastAsia="en-GB"/>
        </w:rPr>
      </w:pPr>
      <w:r w:rsidRPr="0078673F">
        <w:rPr>
          <w:rFonts w:cs="Arial"/>
          <w:b/>
          <w:sz w:val="20"/>
          <w:szCs w:val="23"/>
          <w:lang w:eastAsia="en-GB"/>
        </w:rPr>
        <w:t xml:space="preserve">Social, emotional and mental health difficulties </w:t>
      </w:r>
    </w:p>
    <w:p w14:paraId="50D2220A" w14:textId="77777777" w:rsidR="0078673F" w:rsidRDefault="0078673F" w:rsidP="0078673F">
      <w:pPr>
        <w:autoSpaceDE w:val="0"/>
        <w:autoSpaceDN w:val="0"/>
        <w:adjustRightInd w:val="0"/>
        <w:rPr>
          <w:rFonts w:cs="Arial"/>
          <w:sz w:val="20"/>
          <w:szCs w:val="23"/>
          <w:lang w:eastAsia="en-GB"/>
        </w:rPr>
      </w:pPr>
      <w:r w:rsidRPr="0078673F">
        <w:rPr>
          <w:rFonts w:cs="Arial"/>
          <w:sz w:val="20"/>
          <w:szCs w:val="23"/>
          <w:lang w:eastAsia="en-GB"/>
        </w:rPr>
        <w:t xml:space="preserve">Children may experience a wide range of social and emotional difficulties which manifest themselves in many ways. These may include becoming withdrawn or isolated, as well as displaying challenging, disruptive or disturbing behaviour. These behaviours may reflect underlying mental health difficulties or disorders such as attention deficit disorder, attention deficit hyperactive disorder or attachment disorder. </w:t>
      </w:r>
    </w:p>
    <w:p w14:paraId="2870C5E8" w14:textId="77777777" w:rsidR="0078673F" w:rsidRPr="0078673F" w:rsidRDefault="0078673F" w:rsidP="0078673F">
      <w:pPr>
        <w:autoSpaceDE w:val="0"/>
        <w:autoSpaceDN w:val="0"/>
        <w:adjustRightInd w:val="0"/>
        <w:rPr>
          <w:rFonts w:cs="Arial"/>
          <w:sz w:val="20"/>
          <w:szCs w:val="23"/>
          <w:lang w:eastAsia="en-GB"/>
        </w:rPr>
      </w:pPr>
    </w:p>
    <w:p w14:paraId="09651AD2" w14:textId="77777777" w:rsidR="0078673F" w:rsidRPr="0078673F" w:rsidRDefault="0078673F" w:rsidP="0078673F">
      <w:pPr>
        <w:autoSpaceDE w:val="0"/>
        <w:autoSpaceDN w:val="0"/>
        <w:adjustRightInd w:val="0"/>
        <w:rPr>
          <w:rFonts w:cs="Arial"/>
          <w:b/>
          <w:sz w:val="20"/>
          <w:szCs w:val="23"/>
          <w:lang w:eastAsia="en-GB"/>
        </w:rPr>
      </w:pPr>
      <w:r w:rsidRPr="0078673F">
        <w:rPr>
          <w:rFonts w:cs="Arial"/>
          <w:b/>
          <w:sz w:val="20"/>
          <w:szCs w:val="23"/>
          <w:lang w:eastAsia="en-GB"/>
        </w:rPr>
        <w:t xml:space="preserve">Sensory and/or physical needs </w:t>
      </w:r>
    </w:p>
    <w:p w14:paraId="06C28CFC" w14:textId="77777777" w:rsidR="007D5E7B" w:rsidRDefault="0078673F" w:rsidP="0078673F">
      <w:pPr>
        <w:pStyle w:val="Default"/>
        <w:rPr>
          <w:rFonts w:ascii="Arial" w:hAnsi="Arial" w:cs="Arial"/>
          <w:color w:val="auto"/>
          <w:sz w:val="20"/>
          <w:szCs w:val="23"/>
          <w:lang w:val="en-GB" w:eastAsia="en-GB"/>
        </w:rPr>
      </w:pPr>
      <w:r w:rsidRPr="0078673F">
        <w:rPr>
          <w:rFonts w:ascii="Arial" w:hAnsi="Arial" w:cs="Arial"/>
          <w:color w:val="auto"/>
          <w:sz w:val="20"/>
          <w:szCs w:val="23"/>
          <w:lang w:val="en-GB" w:eastAsia="en-GB"/>
        </w:rPr>
        <w:t xml:space="preserve">Some children require special educational provision because they have a disability which prevents or hinders them from making use of the general educational facilities provided. These difficulties can be age related and may fluctuate over time. Some children with a physical disability require additional ongoing support and equipment to access all the opportunities available to their peers. </w:t>
      </w:r>
    </w:p>
    <w:p w14:paraId="70A756D7" w14:textId="77777777" w:rsidR="007D5E7B" w:rsidRDefault="007D5E7B" w:rsidP="0078673F">
      <w:pPr>
        <w:pStyle w:val="Default"/>
        <w:rPr>
          <w:rFonts w:ascii="Arial" w:hAnsi="Arial" w:cs="Arial"/>
          <w:color w:val="auto"/>
          <w:sz w:val="20"/>
          <w:szCs w:val="23"/>
          <w:lang w:val="en-GB" w:eastAsia="en-GB"/>
        </w:rPr>
      </w:pPr>
    </w:p>
    <w:p w14:paraId="5EBB7841" w14:textId="77777777" w:rsidR="0078673F" w:rsidRDefault="007D5E7B" w:rsidP="0078673F">
      <w:pPr>
        <w:pStyle w:val="Default"/>
        <w:rPr>
          <w:rFonts w:ascii="Arial" w:hAnsi="Arial" w:cs="Arial"/>
          <w:color w:val="auto"/>
          <w:sz w:val="20"/>
          <w:szCs w:val="20"/>
        </w:rPr>
      </w:pPr>
      <w:r>
        <w:rPr>
          <w:rFonts w:ascii="Arial" w:hAnsi="Arial" w:cs="Arial"/>
          <w:color w:val="auto"/>
          <w:sz w:val="20"/>
          <w:szCs w:val="20"/>
        </w:rPr>
        <w:t>Children</w:t>
      </w:r>
      <w:r w:rsidR="00407CA5" w:rsidRPr="0078673F">
        <w:rPr>
          <w:rFonts w:ascii="Arial" w:hAnsi="Arial" w:cs="Arial"/>
          <w:color w:val="auto"/>
          <w:sz w:val="20"/>
          <w:szCs w:val="20"/>
        </w:rPr>
        <w:t xml:space="preserve"> are admitted to the </w:t>
      </w:r>
      <w:r w:rsidR="00A17271" w:rsidRPr="0078673F">
        <w:rPr>
          <w:rFonts w:ascii="Arial" w:hAnsi="Arial" w:cs="Arial"/>
          <w:color w:val="auto"/>
          <w:sz w:val="20"/>
          <w:szCs w:val="20"/>
        </w:rPr>
        <w:t>nursery</w:t>
      </w:r>
      <w:r w:rsidR="00407CA5" w:rsidRPr="0078673F">
        <w:rPr>
          <w:rFonts w:ascii="Arial" w:hAnsi="Arial" w:cs="Arial"/>
          <w:color w:val="auto"/>
          <w:sz w:val="20"/>
          <w:szCs w:val="20"/>
        </w:rPr>
        <w:t xml:space="preserve"> at the discretion of the </w:t>
      </w:r>
      <w:r w:rsidR="00A17271" w:rsidRPr="0078673F">
        <w:rPr>
          <w:rFonts w:ascii="Arial" w:hAnsi="Arial" w:cs="Arial"/>
          <w:color w:val="auto"/>
          <w:sz w:val="20"/>
          <w:szCs w:val="20"/>
        </w:rPr>
        <w:t>Nursery Manager</w:t>
      </w:r>
      <w:r w:rsidR="00407CA5" w:rsidRPr="0078673F">
        <w:rPr>
          <w:rFonts w:ascii="Arial" w:hAnsi="Arial" w:cs="Arial"/>
          <w:color w:val="auto"/>
          <w:sz w:val="20"/>
          <w:szCs w:val="20"/>
        </w:rPr>
        <w:t xml:space="preserve">. The </w:t>
      </w:r>
      <w:r w:rsidR="00A17271" w:rsidRPr="0078673F">
        <w:rPr>
          <w:rFonts w:ascii="Arial" w:hAnsi="Arial" w:cs="Arial"/>
          <w:color w:val="auto"/>
          <w:sz w:val="20"/>
          <w:szCs w:val="20"/>
        </w:rPr>
        <w:t>Nursery Manager</w:t>
      </w:r>
      <w:r w:rsidR="00407CA5" w:rsidRPr="0078673F">
        <w:rPr>
          <w:rFonts w:ascii="Arial" w:hAnsi="Arial" w:cs="Arial"/>
          <w:color w:val="auto"/>
          <w:sz w:val="20"/>
          <w:szCs w:val="20"/>
        </w:rPr>
        <w:t xml:space="preserve"> will admit SEN pupils if the </w:t>
      </w:r>
      <w:r w:rsidR="00A17271" w:rsidRPr="0078673F">
        <w:rPr>
          <w:rFonts w:ascii="Arial" w:hAnsi="Arial" w:cs="Arial"/>
          <w:color w:val="auto"/>
          <w:sz w:val="20"/>
          <w:szCs w:val="20"/>
        </w:rPr>
        <w:t>nursery</w:t>
      </w:r>
      <w:r w:rsidR="00407CA5" w:rsidRPr="0078673F">
        <w:rPr>
          <w:rFonts w:ascii="Arial" w:hAnsi="Arial" w:cs="Arial"/>
          <w:color w:val="auto"/>
          <w:sz w:val="20"/>
          <w:szCs w:val="20"/>
        </w:rPr>
        <w:t xml:space="preserve"> can offer appropriate support. Each case is considered on an individual basis and every effort is made to accommodate a pupil with SEN.</w:t>
      </w:r>
    </w:p>
    <w:p w14:paraId="59014315" w14:textId="77777777" w:rsidR="0078673F" w:rsidRDefault="0078673F" w:rsidP="0078673F">
      <w:pPr>
        <w:pStyle w:val="Default"/>
        <w:rPr>
          <w:rFonts w:ascii="Arial" w:hAnsi="Arial" w:cs="Arial"/>
          <w:color w:val="auto"/>
          <w:sz w:val="20"/>
          <w:szCs w:val="20"/>
        </w:rPr>
      </w:pPr>
    </w:p>
    <w:p w14:paraId="207764EE" w14:textId="77777777" w:rsidR="0078673F" w:rsidRDefault="0078673F" w:rsidP="0078673F">
      <w:pPr>
        <w:pStyle w:val="Default"/>
        <w:rPr>
          <w:rFonts w:ascii="Arial" w:hAnsi="Arial" w:cs="Arial"/>
          <w:color w:val="auto"/>
          <w:sz w:val="20"/>
          <w:szCs w:val="20"/>
        </w:rPr>
      </w:pPr>
      <w:r>
        <w:rPr>
          <w:rFonts w:ascii="Arial" w:hAnsi="Arial" w:cs="Arial"/>
          <w:color w:val="auto"/>
          <w:sz w:val="20"/>
          <w:szCs w:val="20"/>
        </w:rPr>
        <w:t>Some children may come to the nursery with their needs already identified by:</w:t>
      </w:r>
    </w:p>
    <w:p w14:paraId="1F67D24F" w14:textId="77777777" w:rsidR="0078673F" w:rsidRDefault="0078673F" w:rsidP="0078673F">
      <w:pPr>
        <w:pStyle w:val="Default"/>
        <w:numPr>
          <w:ilvl w:val="0"/>
          <w:numId w:val="19"/>
        </w:numPr>
        <w:rPr>
          <w:rFonts w:ascii="Arial" w:hAnsi="Arial" w:cs="Arial"/>
          <w:color w:val="auto"/>
          <w:sz w:val="20"/>
          <w:szCs w:val="20"/>
        </w:rPr>
      </w:pPr>
      <w:r>
        <w:rPr>
          <w:rFonts w:ascii="Arial" w:hAnsi="Arial" w:cs="Arial"/>
          <w:color w:val="auto"/>
          <w:sz w:val="20"/>
          <w:szCs w:val="20"/>
        </w:rPr>
        <w:t>Identification of more complex developmental and sensory needs at birth</w:t>
      </w:r>
    </w:p>
    <w:p w14:paraId="6CFBDDFD" w14:textId="77777777" w:rsidR="0078673F" w:rsidRDefault="0078673F" w:rsidP="0078673F">
      <w:pPr>
        <w:pStyle w:val="Default"/>
        <w:numPr>
          <w:ilvl w:val="0"/>
          <w:numId w:val="19"/>
        </w:numPr>
        <w:rPr>
          <w:rFonts w:ascii="Arial" w:hAnsi="Arial" w:cs="Arial"/>
          <w:color w:val="auto"/>
          <w:sz w:val="20"/>
          <w:szCs w:val="20"/>
        </w:rPr>
      </w:pPr>
      <w:r>
        <w:rPr>
          <w:rFonts w:ascii="Arial" w:hAnsi="Arial" w:cs="Arial"/>
          <w:color w:val="auto"/>
          <w:sz w:val="20"/>
          <w:szCs w:val="20"/>
        </w:rPr>
        <w:t>Health assessments, such as the hearing screening test, which is used to check the hearing of all new-born babies</w:t>
      </w:r>
    </w:p>
    <w:p w14:paraId="15802315" w14:textId="77777777" w:rsidR="0078673F" w:rsidRDefault="0078673F" w:rsidP="0078673F">
      <w:pPr>
        <w:pStyle w:val="Default"/>
        <w:numPr>
          <w:ilvl w:val="0"/>
          <w:numId w:val="19"/>
        </w:numPr>
        <w:rPr>
          <w:rFonts w:ascii="Arial" w:hAnsi="Arial" w:cs="Arial"/>
          <w:color w:val="auto"/>
          <w:sz w:val="20"/>
          <w:szCs w:val="20"/>
        </w:rPr>
      </w:pPr>
      <w:r>
        <w:rPr>
          <w:rFonts w:ascii="Arial" w:hAnsi="Arial" w:cs="Arial"/>
          <w:color w:val="auto"/>
          <w:sz w:val="20"/>
          <w:szCs w:val="20"/>
        </w:rPr>
        <w:t>Checks on children’s physical development milestones between ages two and three by health visitors as part of the universal Healthy Child Programme</w:t>
      </w:r>
    </w:p>
    <w:p w14:paraId="6FCE8CF4" w14:textId="3FF9AB89" w:rsidR="0078673F" w:rsidRDefault="0078673F" w:rsidP="0078673F">
      <w:pPr>
        <w:pStyle w:val="Default"/>
        <w:numPr>
          <w:ilvl w:val="0"/>
          <w:numId w:val="19"/>
        </w:numPr>
        <w:rPr>
          <w:rFonts w:ascii="Arial" w:hAnsi="Arial" w:cs="Arial"/>
          <w:color w:val="auto"/>
          <w:sz w:val="20"/>
          <w:szCs w:val="20"/>
        </w:rPr>
      </w:pPr>
      <w:r>
        <w:rPr>
          <w:rFonts w:ascii="Arial" w:hAnsi="Arial" w:cs="Arial"/>
          <w:color w:val="auto"/>
          <w:sz w:val="20"/>
          <w:szCs w:val="20"/>
        </w:rPr>
        <w:t xml:space="preserve">The local </w:t>
      </w:r>
      <w:r w:rsidR="005769D1">
        <w:rPr>
          <w:rFonts w:ascii="Arial" w:hAnsi="Arial" w:cs="Arial"/>
          <w:color w:val="auto"/>
          <w:sz w:val="20"/>
          <w:szCs w:val="20"/>
        </w:rPr>
        <w:t>Early Years support team</w:t>
      </w:r>
      <w:r>
        <w:rPr>
          <w:rFonts w:ascii="Arial" w:hAnsi="Arial" w:cs="Arial"/>
          <w:color w:val="auto"/>
          <w:sz w:val="20"/>
          <w:szCs w:val="20"/>
        </w:rPr>
        <w:t xml:space="preserve"> or another childcare provider who may have already identified concerns and agreed interventions and support</w:t>
      </w:r>
    </w:p>
    <w:p w14:paraId="620272E9" w14:textId="77777777" w:rsidR="0078673F" w:rsidRDefault="0078673F" w:rsidP="0078673F">
      <w:pPr>
        <w:pStyle w:val="Default"/>
        <w:numPr>
          <w:ilvl w:val="0"/>
          <w:numId w:val="19"/>
        </w:numPr>
        <w:rPr>
          <w:rFonts w:ascii="Arial" w:hAnsi="Arial" w:cs="Arial"/>
          <w:color w:val="auto"/>
          <w:sz w:val="20"/>
          <w:szCs w:val="20"/>
        </w:rPr>
      </w:pPr>
      <w:r>
        <w:rPr>
          <w:rFonts w:ascii="Arial" w:hAnsi="Arial" w:cs="Arial"/>
          <w:color w:val="auto"/>
          <w:sz w:val="20"/>
          <w:szCs w:val="20"/>
        </w:rPr>
        <w:t>Parents who may express concerns about their child’s development as part of the information they give when a child starts at the nursery.</w:t>
      </w:r>
    </w:p>
    <w:p w14:paraId="12FF41AB" w14:textId="77777777" w:rsidR="0078673F" w:rsidRDefault="0078673F" w:rsidP="0078673F">
      <w:pPr>
        <w:pStyle w:val="Default"/>
        <w:rPr>
          <w:rFonts w:ascii="Arial" w:hAnsi="Arial" w:cs="Arial"/>
          <w:color w:val="auto"/>
          <w:sz w:val="20"/>
          <w:szCs w:val="20"/>
        </w:rPr>
      </w:pPr>
    </w:p>
    <w:p w14:paraId="6586FB9C" w14:textId="77777777" w:rsidR="0078673F" w:rsidRDefault="0078673F" w:rsidP="0078673F">
      <w:pPr>
        <w:pStyle w:val="Default"/>
        <w:rPr>
          <w:rFonts w:ascii="Arial" w:hAnsi="Arial" w:cs="Arial"/>
          <w:color w:val="auto"/>
          <w:sz w:val="20"/>
          <w:szCs w:val="20"/>
        </w:rPr>
      </w:pPr>
      <w:r>
        <w:rPr>
          <w:rFonts w:ascii="Arial" w:hAnsi="Arial" w:cs="Arial"/>
          <w:color w:val="auto"/>
          <w:sz w:val="20"/>
          <w:szCs w:val="20"/>
        </w:rPr>
        <w:t>Where a child’s needs are already identified when starting at the nursery we will ensure that we receive all relevant information including whether there is any personal budget for the child and any agreed interventions and adjustments. Where health services have already been involved in early identification, they should be already working with the family to help them understand their child’s needs and access early support. They should have also alerted the local authority and should work with us to help identify appropriate support.</w:t>
      </w:r>
    </w:p>
    <w:p w14:paraId="066F7C3F" w14:textId="77777777" w:rsidR="00B5750E" w:rsidRDefault="00B5750E" w:rsidP="0078673F">
      <w:pPr>
        <w:pStyle w:val="Default"/>
        <w:rPr>
          <w:rFonts w:ascii="Arial" w:hAnsi="Arial" w:cs="Arial"/>
          <w:color w:val="auto"/>
          <w:sz w:val="20"/>
          <w:szCs w:val="20"/>
        </w:rPr>
      </w:pPr>
    </w:p>
    <w:p w14:paraId="7DFE37ED" w14:textId="77777777" w:rsidR="00B5750E" w:rsidRDefault="00B5750E" w:rsidP="0078673F">
      <w:pPr>
        <w:pStyle w:val="Default"/>
        <w:rPr>
          <w:rFonts w:ascii="Arial" w:hAnsi="Arial" w:cs="Arial"/>
          <w:color w:val="auto"/>
          <w:sz w:val="20"/>
          <w:szCs w:val="20"/>
        </w:rPr>
      </w:pPr>
      <w:r>
        <w:rPr>
          <w:rFonts w:ascii="Arial" w:hAnsi="Arial" w:cs="Arial"/>
          <w:color w:val="auto"/>
          <w:sz w:val="20"/>
          <w:szCs w:val="20"/>
        </w:rPr>
        <w:t>We will ensure that we take account of all information made available to us about the child and consider this with the child’s parents when deciding on the next course of action, including whether we are able to admit the child in-line with our admissions policy.</w:t>
      </w:r>
    </w:p>
    <w:p w14:paraId="1CB48466" w14:textId="77777777" w:rsidR="00B5750E" w:rsidRDefault="00B5750E" w:rsidP="0078673F">
      <w:pPr>
        <w:pStyle w:val="Default"/>
        <w:rPr>
          <w:rFonts w:ascii="Arial" w:hAnsi="Arial" w:cs="Arial"/>
          <w:color w:val="auto"/>
          <w:sz w:val="20"/>
          <w:szCs w:val="20"/>
        </w:rPr>
      </w:pPr>
    </w:p>
    <w:p w14:paraId="5447F5ED" w14:textId="77777777" w:rsidR="00B5750E" w:rsidRDefault="00B5750E" w:rsidP="0078673F">
      <w:pPr>
        <w:pStyle w:val="Default"/>
        <w:rPr>
          <w:rFonts w:ascii="Arial" w:hAnsi="Arial" w:cs="Arial"/>
          <w:b/>
          <w:color w:val="auto"/>
          <w:sz w:val="20"/>
          <w:szCs w:val="20"/>
        </w:rPr>
      </w:pPr>
      <w:r>
        <w:rPr>
          <w:rFonts w:ascii="Arial" w:hAnsi="Arial" w:cs="Arial"/>
          <w:b/>
          <w:color w:val="auto"/>
          <w:sz w:val="20"/>
          <w:szCs w:val="20"/>
        </w:rPr>
        <w:t>A Graduated Approach to Supporting Needs (Code of Practice 5.39 – 5.46)</w:t>
      </w:r>
    </w:p>
    <w:p w14:paraId="67B259C4" w14:textId="77777777" w:rsidR="00B5750E" w:rsidRDefault="00B5750E" w:rsidP="0078673F">
      <w:pPr>
        <w:pStyle w:val="Default"/>
        <w:rPr>
          <w:rFonts w:ascii="Arial" w:hAnsi="Arial" w:cs="Arial"/>
          <w:b/>
          <w:color w:val="auto"/>
          <w:sz w:val="20"/>
          <w:szCs w:val="20"/>
        </w:rPr>
      </w:pPr>
    </w:p>
    <w:p w14:paraId="402A97C8" w14:textId="77777777" w:rsidR="00B5750E" w:rsidRDefault="00B5750E" w:rsidP="0078673F">
      <w:pPr>
        <w:pStyle w:val="Default"/>
        <w:rPr>
          <w:rFonts w:ascii="Arial" w:hAnsi="Arial" w:cs="Arial"/>
          <w:color w:val="auto"/>
          <w:sz w:val="20"/>
          <w:szCs w:val="20"/>
        </w:rPr>
      </w:pPr>
      <w:r w:rsidRPr="00B5750E">
        <w:rPr>
          <w:rFonts w:ascii="Arial" w:hAnsi="Arial" w:cs="Arial"/>
          <w:color w:val="auto"/>
          <w:sz w:val="20"/>
          <w:szCs w:val="20"/>
        </w:rPr>
        <w:t>The</w:t>
      </w:r>
      <w:r>
        <w:rPr>
          <w:rFonts w:ascii="Arial" w:hAnsi="Arial" w:cs="Arial"/>
          <w:color w:val="auto"/>
          <w:sz w:val="20"/>
          <w:szCs w:val="20"/>
        </w:rPr>
        <w:t xml:space="preserve"> code sets out a graduated approach to providing SEN support for children with four stages of action: assess, plan, do and review. This approach will be underpinned by assessment evidence, targeted plans and evidence-based support. </w:t>
      </w:r>
    </w:p>
    <w:p w14:paraId="3D0DBCDB" w14:textId="77777777" w:rsidR="00B5750E" w:rsidRDefault="00B5750E" w:rsidP="0078673F">
      <w:pPr>
        <w:pStyle w:val="Default"/>
        <w:rPr>
          <w:rFonts w:ascii="Arial" w:hAnsi="Arial" w:cs="Arial"/>
          <w:color w:val="auto"/>
          <w:sz w:val="20"/>
          <w:szCs w:val="20"/>
        </w:rPr>
      </w:pPr>
    </w:p>
    <w:p w14:paraId="5312F84C" w14:textId="77777777" w:rsidR="00B5750E" w:rsidRDefault="00B5750E" w:rsidP="0078673F">
      <w:pPr>
        <w:pStyle w:val="Default"/>
        <w:rPr>
          <w:rFonts w:ascii="Arial" w:hAnsi="Arial" w:cs="Arial"/>
          <w:color w:val="auto"/>
          <w:sz w:val="20"/>
          <w:szCs w:val="20"/>
        </w:rPr>
      </w:pPr>
      <w:r>
        <w:rPr>
          <w:rFonts w:ascii="Arial" w:hAnsi="Arial" w:cs="Arial"/>
          <w:color w:val="auto"/>
          <w:sz w:val="20"/>
          <w:szCs w:val="20"/>
        </w:rPr>
        <w:lastRenderedPageBreak/>
        <w:t>The SENCO and the child’s key person must work in partnership with the child’s parents when analyzing the child’s needs and establishing the support needed, including any agreement to work with other professionals outside of the setting. The graduated approach includes:</w:t>
      </w:r>
    </w:p>
    <w:p w14:paraId="19CC542D" w14:textId="77777777" w:rsidR="00B5750E" w:rsidRDefault="00B5750E" w:rsidP="0078673F">
      <w:pPr>
        <w:pStyle w:val="Default"/>
        <w:rPr>
          <w:rFonts w:ascii="Arial" w:hAnsi="Arial" w:cs="Arial"/>
          <w:color w:val="auto"/>
          <w:sz w:val="20"/>
          <w:szCs w:val="20"/>
        </w:rPr>
      </w:pPr>
    </w:p>
    <w:p w14:paraId="4EC610A6" w14:textId="77777777" w:rsidR="00B5750E" w:rsidRPr="00B5750E" w:rsidRDefault="00B5750E" w:rsidP="00B5750E">
      <w:pPr>
        <w:autoSpaceDE w:val="0"/>
        <w:autoSpaceDN w:val="0"/>
        <w:adjustRightInd w:val="0"/>
        <w:rPr>
          <w:rFonts w:ascii="Wingdings" w:hAnsi="Wingdings" w:cs="Wingdings"/>
          <w:color w:val="000000"/>
          <w:szCs w:val="24"/>
          <w:lang w:eastAsia="en-GB"/>
        </w:rPr>
      </w:pPr>
    </w:p>
    <w:p w14:paraId="1F798307" w14:textId="77777777" w:rsidR="00B5750E" w:rsidRPr="00B5750E" w:rsidRDefault="00B5750E" w:rsidP="00B5750E">
      <w:pPr>
        <w:numPr>
          <w:ilvl w:val="0"/>
          <w:numId w:val="20"/>
        </w:numPr>
        <w:autoSpaceDE w:val="0"/>
        <w:autoSpaceDN w:val="0"/>
        <w:adjustRightInd w:val="0"/>
        <w:rPr>
          <w:rFonts w:cs="Arial"/>
          <w:color w:val="000000"/>
          <w:sz w:val="20"/>
          <w:lang w:eastAsia="en-GB"/>
        </w:rPr>
      </w:pPr>
      <w:r w:rsidRPr="00B5750E">
        <w:rPr>
          <w:rFonts w:cs="Arial"/>
          <w:color w:val="000000"/>
          <w:sz w:val="20"/>
          <w:lang w:eastAsia="en-GB"/>
        </w:rPr>
        <w:t xml:space="preserve">An analysis of the child’s needs, including whether you should seek more specialist help from health, social services or other agencies </w:t>
      </w:r>
    </w:p>
    <w:p w14:paraId="13A46B67" w14:textId="77777777" w:rsidR="00B5750E" w:rsidRPr="00B5750E" w:rsidRDefault="00B5750E" w:rsidP="00B5750E">
      <w:pPr>
        <w:numPr>
          <w:ilvl w:val="0"/>
          <w:numId w:val="20"/>
        </w:numPr>
        <w:autoSpaceDE w:val="0"/>
        <w:autoSpaceDN w:val="0"/>
        <w:adjustRightInd w:val="0"/>
        <w:rPr>
          <w:rFonts w:cs="Arial"/>
          <w:color w:val="000000"/>
          <w:sz w:val="20"/>
          <w:lang w:eastAsia="en-GB"/>
        </w:rPr>
      </w:pPr>
      <w:r w:rsidRPr="00B5750E">
        <w:rPr>
          <w:rFonts w:cs="Arial"/>
          <w:color w:val="000000"/>
          <w:sz w:val="20"/>
          <w:lang w:eastAsia="en-GB"/>
        </w:rPr>
        <w:t xml:space="preserve">An agreement about the interventions and support needed and the expected impact on progress, including any related staff development needs and a date for review </w:t>
      </w:r>
    </w:p>
    <w:p w14:paraId="25B90950" w14:textId="77777777" w:rsidR="00B5750E" w:rsidRPr="00B5750E" w:rsidRDefault="00B5750E" w:rsidP="00B5750E">
      <w:pPr>
        <w:numPr>
          <w:ilvl w:val="0"/>
          <w:numId w:val="20"/>
        </w:numPr>
        <w:autoSpaceDE w:val="0"/>
        <w:autoSpaceDN w:val="0"/>
        <w:adjustRightInd w:val="0"/>
        <w:rPr>
          <w:rFonts w:cs="Arial"/>
          <w:color w:val="000000"/>
          <w:sz w:val="20"/>
          <w:lang w:eastAsia="en-GB"/>
        </w:rPr>
      </w:pPr>
      <w:r w:rsidRPr="00B5750E">
        <w:rPr>
          <w:rFonts w:cs="Arial"/>
          <w:color w:val="000000"/>
          <w:sz w:val="20"/>
          <w:lang w:eastAsia="en-GB"/>
        </w:rPr>
        <w:t>Implementation of the interventions or programmes agreed, including assessing the child’s response to the action taken</w:t>
      </w:r>
    </w:p>
    <w:p w14:paraId="46A7130F" w14:textId="77777777" w:rsidR="00B5750E" w:rsidRPr="00B5750E" w:rsidRDefault="00B5750E" w:rsidP="00B5750E">
      <w:pPr>
        <w:numPr>
          <w:ilvl w:val="0"/>
          <w:numId w:val="20"/>
        </w:numPr>
        <w:autoSpaceDE w:val="0"/>
        <w:autoSpaceDN w:val="0"/>
        <w:adjustRightInd w:val="0"/>
        <w:rPr>
          <w:rFonts w:cs="Arial"/>
          <w:color w:val="000000"/>
          <w:sz w:val="20"/>
          <w:lang w:eastAsia="en-GB"/>
        </w:rPr>
      </w:pPr>
      <w:r w:rsidRPr="00B5750E">
        <w:rPr>
          <w:rFonts w:cs="Arial"/>
          <w:color w:val="000000"/>
          <w:sz w:val="20"/>
          <w:lang w:eastAsia="en-GB"/>
        </w:rPr>
        <w:t xml:space="preserve">A review of the effectiveness of the support and its impact on the child’s progress by the key person, SENCO, child’s parents and the views of the child, including any agreed changes to outcomes and support </w:t>
      </w:r>
    </w:p>
    <w:p w14:paraId="12930DDA" w14:textId="77777777" w:rsidR="00B5750E" w:rsidRPr="00B5750E" w:rsidRDefault="00B5750E" w:rsidP="00B5750E">
      <w:pPr>
        <w:numPr>
          <w:ilvl w:val="0"/>
          <w:numId w:val="20"/>
        </w:numPr>
        <w:autoSpaceDE w:val="0"/>
        <w:autoSpaceDN w:val="0"/>
        <w:adjustRightInd w:val="0"/>
        <w:rPr>
          <w:rFonts w:cs="Arial"/>
          <w:color w:val="000000"/>
          <w:sz w:val="20"/>
          <w:lang w:eastAsia="en-GB"/>
        </w:rPr>
      </w:pPr>
      <w:r w:rsidRPr="00B5750E">
        <w:rPr>
          <w:rFonts w:cs="Arial"/>
          <w:color w:val="000000"/>
          <w:sz w:val="20"/>
          <w:lang w:eastAsia="en-GB"/>
        </w:rPr>
        <w:t>Revisiting this cycle of action in increasing detail and frequency including seeking further specialist help to secure good progress until the SENCO, key person, the child’s parents and any other professionals involved agree intervention is no longer needed or</w:t>
      </w:r>
      <w:r w:rsidR="007D5E7B">
        <w:rPr>
          <w:rFonts w:cs="Arial"/>
          <w:color w:val="000000"/>
          <w:sz w:val="20"/>
          <w:lang w:eastAsia="en-GB"/>
        </w:rPr>
        <w:t xml:space="preserve"> it is decided that an EHC Needs Assessment is required.</w:t>
      </w:r>
      <w:r w:rsidRPr="00B5750E">
        <w:rPr>
          <w:rFonts w:cs="Arial"/>
          <w:color w:val="000000"/>
          <w:sz w:val="20"/>
          <w:lang w:eastAsia="en-GB"/>
        </w:rPr>
        <w:t xml:space="preserve"> </w:t>
      </w:r>
    </w:p>
    <w:p w14:paraId="2E873126" w14:textId="77777777" w:rsidR="00B5750E" w:rsidRDefault="00B5750E" w:rsidP="0078673F">
      <w:pPr>
        <w:pStyle w:val="Default"/>
        <w:rPr>
          <w:rFonts w:ascii="Arial" w:hAnsi="Arial" w:cs="Arial"/>
          <w:color w:val="auto"/>
          <w:sz w:val="20"/>
          <w:szCs w:val="20"/>
        </w:rPr>
      </w:pPr>
    </w:p>
    <w:p w14:paraId="13754730" w14:textId="77777777" w:rsidR="00B5750E" w:rsidRDefault="00B5750E" w:rsidP="0078673F">
      <w:pPr>
        <w:pStyle w:val="Default"/>
        <w:rPr>
          <w:rFonts w:ascii="Arial" w:hAnsi="Arial" w:cs="Arial"/>
          <w:b/>
          <w:color w:val="auto"/>
          <w:sz w:val="20"/>
          <w:szCs w:val="20"/>
        </w:rPr>
      </w:pPr>
      <w:r>
        <w:rPr>
          <w:rFonts w:ascii="Arial" w:hAnsi="Arial" w:cs="Arial"/>
          <w:b/>
          <w:color w:val="auto"/>
          <w:sz w:val="20"/>
          <w:szCs w:val="20"/>
        </w:rPr>
        <w:t>Education, Health and Care Needs Assessment and Plan (Code of Practice, Chapter 9)</w:t>
      </w:r>
    </w:p>
    <w:p w14:paraId="1538C1C0" w14:textId="77777777" w:rsidR="00B5750E" w:rsidRDefault="00B5750E" w:rsidP="0078673F">
      <w:pPr>
        <w:pStyle w:val="Default"/>
        <w:rPr>
          <w:rFonts w:ascii="Arial" w:hAnsi="Arial" w:cs="Arial"/>
          <w:color w:val="auto"/>
          <w:sz w:val="20"/>
          <w:szCs w:val="20"/>
        </w:rPr>
      </w:pPr>
      <w:r>
        <w:rPr>
          <w:rFonts w:ascii="Arial" w:hAnsi="Arial" w:cs="Arial"/>
          <w:color w:val="auto"/>
          <w:sz w:val="20"/>
          <w:szCs w:val="20"/>
        </w:rPr>
        <w:t>The Education, Health and Care (EHC) Needs Assessment and Plan replaced the previous system for statutory assessment and a statement of the child’s needs. The legal test of when a child requires an EHC plan remains the same as that for a statement and the same evidence as previously required must be considered when deciding whether to request an assessment.</w:t>
      </w:r>
    </w:p>
    <w:p w14:paraId="3D6D96E7" w14:textId="77777777" w:rsidR="00B5750E" w:rsidRDefault="00B5750E" w:rsidP="0078673F">
      <w:pPr>
        <w:pStyle w:val="Default"/>
        <w:rPr>
          <w:rFonts w:ascii="Arial" w:hAnsi="Arial" w:cs="Arial"/>
          <w:color w:val="auto"/>
          <w:sz w:val="20"/>
          <w:szCs w:val="20"/>
        </w:rPr>
      </w:pPr>
    </w:p>
    <w:p w14:paraId="3042DF94" w14:textId="77777777" w:rsidR="00B5750E" w:rsidRDefault="0010644D" w:rsidP="0078673F">
      <w:pPr>
        <w:pStyle w:val="Default"/>
        <w:rPr>
          <w:rFonts w:ascii="Arial" w:hAnsi="Arial" w:cs="Arial"/>
          <w:color w:val="auto"/>
          <w:sz w:val="20"/>
          <w:szCs w:val="20"/>
        </w:rPr>
      </w:pPr>
      <w:r>
        <w:rPr>
          <w:rFonts w:ascii="Arial" w:hAnsi="Arial" w:cs="Arial"/>
          <w:color w:val="auto"/>
          <w:sz w:val="20"/>
          <w:szCs w:val="20"/>
        </w:rPr>
        <w:t>After following the graduated approach described above, the child is still not making enough progress and continues to cause concern despite our interventions, we will consider requesting that the local authority carry out an EHC Needs Assessment. A request for an assessment will be done with the knowledge and, where possible, agreement of the child’s parent. We will provide or contribute relevant evidence of the child’s SEN, the action taken by us and the evidence that where progress has been made, it has only been as the result of significant additional intervention and support over and above that which is usually provided.</w:t>
      </w:r>
    </w:p>
    <w:p w14:paraId="10880B6F" w14:textId="77777777" w:rsidR="0010644D" w:rsidRDefault="0010644D" w:rsidP="0078673F">
      <w:pPr>
        <w:pStyle w:val="Default"/>
        <w:rPr>
          <w:rFonts w:ascii="Arial" w:hAnsi="Arial" w:cs="Arial"/>
          <w:color w:val="auto"/>
          <w:sz w:val="20"/>
          <w:szCs w:val="20"/>
        </w:rPr>
      </w:pPr>
    </w:p>
    <w:p w14:paraId="4E2B4C8F" w14:textId="77777777" w:rsidR="0010644D" w:rsidRDefault="0010644D" w:rsidP="0078673F">
      <w:pPr>
        <w:pStyle w:val="Default"/>
        <w:rPr>
          <w:rFonts w:ascii="Arial" w:hAnsi="Arial" w:cs="Arial"/>
          <w:color w:val="auto"/>
          <w:sz w:val="20"/>
          <w:szCs w:val="20"/>
        </w:rPr>
      </w:pPr>
      <w:r>
        <w:rPr>
          <w:rFonts w:ascii="Arial" w:hAnsi="Arial" w:cs="Arial"/>
          <w:color w:val="auto"/>
          <w:sz w:val="20"/>
          <w:szCs w:val="20"/>
        </w:rPr>
        <w:t>The local authority will decide whether an EHC Needs Assessment is necessary following consul</w:t>
      </w:r>
      <w:r w:rsidR="007D5E7B">
        <w:rPr>
          <w:rFonts w:ascii="Arial" w:hAnsi="Arial" w:cs="Arial"/>
          <w:color w:val="auto"/>
          <w:sz w:val="20"/>
          <w:szCs w:val="20"/>
        </w:rPr>
        <w:t>t</w:t>
      </w:r>
      <w:r>
        <w:rPr>
          <w:rFonts w:ascii="Arial" w:hAnsi="Arial" w:cs="Arial"/>
          <w:color w:val="auto"/>
          <w:sz w:val="20"/>
          <w:szCs w:val="20"/>
        </w:rPr>
        <w:t>ation with the child’s parent and will give its decision within six weeks of receiving the request. An EHC Needs Assessment considers whether a child needs an EHC plan.</w:t>
      </w:r>
    </w:p>
    <w:p w14:paraId="6E24DC5E" w14:textId="77777777" w:rsidR="0010644D" w:rsidRDefault="0010644D" w:rsidP="0078673F">
      <w:pPr>
        <w:pStyle w:val="Default"/>
        <w:rPr>
          <w:rFonts w:ascii="Arial" w:hAnsi="Arial" w:cs="Arial"/>
          <w:color w:val="auto"/>
          <w:sz w:val="20"/>
          <w:szCs w:val="20"/>
        </w:rPr>
      </w:pPr>
    </w:p>
    <w:p w14:paraId="1726FADC" w14:textId="77777777" w:rsidR="0010644D" w:rsidRDefault="0010644D" w:rsidP="0078673F">
      <w:pPr>
        <w:pStyle w:val="Default"/>
        <w:rPr>
          <w:rFonts w:ascii="Arial" w:hAnsi="Arial" w:cs="Arial"/>
          <w:color w:val="auto"/>
          <w:sz w:val="20"/>
          <w:szCs w:val="20"/>
        </w:rPr>
      </w:pPr>
      <w:r>
        <w:rPr>
          <w:rFonts w:ascii="Arial" w:hAnsi="Arial" w:cs="Arial"/>
          <w:color w:val="auto"/>
          <w:sz w:val="20"/>
          <w:szCs w:val="20"/>
        </w:rPr>
        <w:t>An EHC plan details the education, health and social care support that is to be provided to a child or young person who has SEN or a disability. The plan must show how education, health and care provision will be co-ordinated, wherever possible, to support the child, achieve their outcomes and show how the different types of provision contribute to specific outcomes.</w:t>
      </w:r>
    </w:p>
    <w:p w14:paraId="4D729560" w14:textId="77777777" w:rsidR="0010644D" w:rsidRDefault="0010644D" w:rsidP="0078673F">
      <w:pPr>
        <w:pStyle w:val="Default"/>
        <w:rPr>
          <w:rFonts w:ascii="Arial" w:hAnsi="Arial" w:cs="Arial"/>
          <w:color w:val="auto"/>
          <w:sz w:val="20"/>
          <w:szCs w:val="20"/>
        </w:rPr>
      </w:pPr>
    </w:p>
    <w:p w14:paraId="3FD95A58" w14:textId="77777777" w:rsidR="0010644D" w:rsidRDefault="0010644D" w:rsidP="0078673F">
      <w:pPr>
        <w:pStyle w:val="Default"/>
        <w:rPr>
          <w:rFonts w:ascii="Arial" w:hAnsi="Arial" w:cs="Arial"/>
          <w:color w:val="auto"/>
          <w:sz w:val="20"/>
          <w:szCs w:val="20"/>
        </w:rPr>
      </w:pPr>
      <w:r>
        <w:rPr>
          <w:rFonts w:ascii="Arial" w:hAnsi="Arial" w:cs="Arial"/>
          <w:color w:val="auto"/>
          <w:sz w:val="20"/>
          <w:szCs w:val="20"/>
        </w:rPr>
        <w:t>Agreeing to an EHC Needs Assessment does not necessarily mean that the child will have an EHC Plan. Where an EHC assessment identifies it is necessary for special educational provision to be made in accordance with an EHC plan, the local authority will prepare and issue a plan and not</w:t>
      </w:r>
      <w:r w:rsidR="007D5E7B">
        <w:rPr>
          <w:rFonts w:ascii="Arial" w:hAnsi="Arial" w:cs="Arial"/>
          <w:color w:val="auto"/>
          <w:sz w:val="20"/>
          <w:szCs w:val="20"/>
        </w:rPr>
        <w:t>i</w:t>
      </w:r>
      <w:r>
        <w:rPr>
          <w:rFonts w:ascii="Arial" w:hAnsi="Arial" w:cs="Arial"/>
          <w:color w:val="auto"/>
          <w:sz w:val="20"/>
          <w:szCs w:val="20"/>
        </w:rPr>
        <w:t>fy the child’s parent of the reasons for its decision.</w:t>
      </w:r>
    </w:p>
    <w:p w14:paraId="106BACFA" w14:textId="77777777" w:rsidR="0010644D" w:rsidRDefault="0010644D" w:rsidP="0078673F">
      <w:pPr>
        <w:pStyle w:val="Default"/>
        <w:rPr>
          <w:rFonts w:ascii="Arial" w:hAnsi="Arial" w:cs="Arial"/>
          <w:color w:val="auto"/>
          <w:sz w:val="20"/>
          <w:szCs w:val="20"/>
        </w:rPr>
      </w:pPr>
    </w:p>
    <w:p w14:paraId="0DD79F7B" w14:textId="77777777" w:rsidR="0010644D" w:rsidRDefault="0010644D" w:rsidP="0078673F">
      <w:pPr>
        <w:pStyle w:val="Default"/>
        <w:rPr>
          <w:rFonts w:ascii="Arial" w:hAnsi="Arial" w:cs="Arial"/>
          <w:b/>
          <w:color w:val="auto"/>
          <w:sz w:val="20"/>
          <w:szCs w:val="20"/>
        </w:rPr>
      </w:pPr>
      <w:r>
        <w:rPr>
          <w:rFonts w:ascii="Arial" w:hAnsi="Arial" w:cs="Arial"/>
          <w:b/>
          <w:color w:val="auto"/>
          <w:sz w:val="20"/>
          <w:szCs w:val="20"/>
        </w:rPr>
        <w:t>SENCO and Area SENCO (Code of Practice, 5.55 – 5.56, EYFS 3.67)</w:t>
      </w:r>
    </w:p>
    <w:p w14:paraId="240DEF0D" w14:textId="53D35252" w:rsidR="00122208" w:rsidRDefault="00122208" w:rsidP="0078673F">
      <w:pPr>
        <w:pStyle w:val="Default"/>
        <w:rPr>
          <w:rFonts w:ascii="Arial" w:hAnsi="Arial" w:cs="Arial"/>
          <w:color w:val="auto"/>
          <w:sz w:val="20"/>
          <w:szCs w:val="20"/>
        </w:rPr>
      </w:pPr>
      <w:r>
        <w:rPr>
          <w:rFonts w:ascii="Arial" w:hAnsi="Arial" w:cs="Arial"/>
          <w:color w:val="auto"/>
          <w:sz w:val="20"/>
          <w:szCs w:val="20"/>
        </w:rPr>
        <w:t xml:space="preserve">The SENCO at Wren’s Nursery is </w:t>
      </w:r>
      <w:r w:rsidR="005769D1">
        <w:rPr>
          <w:rFonts w:ascii="Arial" w:hAnsi="Arial" w:cs="Arial"/>
          <w:color w:val="auto"/>
          <w:sz w:val="20"/>
          <w:szCs w:val="20"/>
        </w:rPr>
        <w:t>Catherine (Kat) Frampton</w:t>
      </w:r>
      <w:r>
        <w:rPr>
          <w:rFonts w:ascii="Arial" w:hAnsi="Arial" w:cs="Arial"/>
          <w:color w:val="auto"/>
          <w:sz w:val="20"/>
          <w:szCs w:val="20"/>
        </w:rPr>
        <w:t>.</w:t>
      </w:r>
    </w:p>
    <w:p w14:paraId="4598967F" w14:textId="77777777" w:rsidR="00122208" w:rsidRDefault="00122208" w:rsidP="0078673F">
      <w:pPr>
        <w:pStyle w:val="Default"/>
        <w:rPr>
          <w:rFonts w:ascii="Arial" w:hAnsi="Arial" w:cs="Arial"/>
          <w:color w:val="auto"/>
          <w:sz w:val="20"/>
          <w:szCs w:val="20"/>
        </w:rPr>
      </w:pPr>
    </w:p>
    <w:p w14:paraId="09D258A3" w14:textId="77777777" w:rsidR="00122208" w:rsidRDefault="00122208" w:rsidP="0078673F">
      <w:pPr>
        <w:pStyle w:val="Default"/>
        <w:rPr>
          <w:rFonts w:ascii="Arial" w:hAnsi="Arial" w:cs="Arial"/>
          <w:color w:val="auto"/>
          <w:sz w:val="20"/>
          <w:szCs w:val="20"/>
        </w:rPr>
      </w:pPr>
      <w:r>
        <w:rPr>
          <w:rFonts w:ascii="Arial" w:hAnsi="Arial" w:cs="Arial"/>
          <w:color w:val="auto"/>
          <w:sz w:val="20"/>
          <w:szCs w:val="20"/>
        </w:rPr>
        <w:t>The role of the SENCO involves:</w:t>
      </w:r>
    </w:p>
    <w:p w14:paraId="659F182A" w14:textId="77777777" w:rsidR="00122208" w:rsidRDefault="00122208" w:rsidP="00122208">
      <w:pPr>
        <w:pStyle w:val="Default"/>
        <w:numPr>
          <w:ilvl w:val="0"/>
          <w:numId w:val="21"/>
        </w:numPr>
        <w:rPr>
          <w:rFonts w:ascii="Arial" w:hAnsi="Arial" w:cs="Arial"/>
          <w:color w:val="auto"/>
          <w:sz w:val="20"/>
          <w:szCs w:val="20"/>
        </w:rPr>
      </w:pPr>
      <w:r>
        <w:rPr>
          <w:rFonts w:ascii="Arial" w:hAnsi="Arial" w:cs="Arial"/>
          <w:color w:val="auto"/>
          <w:sz w:val="20"/>
          <w:szCs w:val="20"/>
        </w:rPr>
        <w:t xml:space="preserve">Ensuring all practitioners in the setting understand their responsibilities to children with SEN and the setting’s approach to indentifying and meeting SEN </w:t>
      </w:r>
    </w:p>
    <w:p w14:paraId="236EF0E1" w14:textId="77777777" w:rsidR="00122208" w:rsidRDefault="00122208" w:rsidP="00122208">
      <w:pPr>
        <w:pStyle w:val="Default"/>
        <w:numPr>
          <w:ilvl w:val="0"/>
          <w:numId w:val="21"/>
        </w:numPr>
        <w:rPr>
          <w:rFonts w:ascii="Arial" w:hAnsi="Arial" w:cs="Arial"/>
          <w:color w:val="auto"/>
          <w:sz w:val="20"/>
          <w:szCs w:val="20"/>
        </w:rPr>
      </w:pPr>
      <w:r>
        <w:rPr>
          <w:rFonts w:ascii="Arial" w:hAnsi="Arial" w:cs="Arial"/>
          <w:color w:val="auto"/>
          <w:sz w:val="20"/>
          <w:szCs w:val="20"/>
        </w:rPr>
        <w:t>Advising and supporting colleagues</w:t>
      </w:r>
    </w:p>
    <w:p w14:paraId="721BB79C" w14:textId="77777777" w:rsidR="00122208" w:rsidRDefault="00122208" w:rsidP="00122208">
      <w:pPr>
        <w:pStyle w:val="Default"/>
        <w:numPr>
          <w:ilvl w:val="0"/>
          <w:numId w:val="21"/>
        </w:numPr>
        <w:rPr>
          <w:rFonts w:ascii="Arial" w:hAnsi="Arial" w:cs="Arial"/>
          <w:color w:val="auto"/>
          <w:sz w:val="20"/>
          <w:szCs w:val="20"/>
        </w:rPr>
      </w:pPr>
      <w:r>
        <w:rPr>
          <w:rFonts w:ascii="Arial" w:hAnsi="Arial" w:cs="Arial"/>
          <w:color w:val="auto"/>
          <w:sz w:val="20"/>
          <w:szCs w:val="20"/>
        </w:rPr>
        <w:t xml:space="preserve">Ensuring parents are closely involved throughout and that their insights inform action taken by the setting. </w:t>
      </w:r>
    </w:p>
    <w:p w14:paraId="2C5FCDA4" w14:textId="77777777" w:rsidR="00122208" w:rsidRDefault="00122208" w:rsidP="00122208">
      <w:pPr>
        <w:pStyle w:val="Default"/>
        <w:numPr>
          <w:ilvl w:val="0"/>
          <w:numId w:val="21"/>
        </w:numPr>
        <w:rPr>
          <w:rFonts w:ascii="Arial" w:hAnsi="Arial" w:cs="Arial"/>
          <w:color w:val="auto"/>
          <w:sz w:val="20"/>
          <w:szCs w:val="20"/>
        </w:rPr>
      </w:pPr>
      <w:r>
        <w:rPr>
          <w:rFonts w:ascii="Arial" w:hAnsi="Arial" w:cs="Arial"/>
          <w:color w:val="auto"/>
          <w:sz w:val="20"/>
          <w:szCs w:val="20"/>
        </w:rPr>
        <w:t>Liaising with professionals or agencies beyond the setting.</w:t>
      </w:r>
    </w:p>
    <w:p w14:paraId="7260CAB1" w14:textId="77777777" w:rsidR="00122208" w:rsidRDefault="00122208" w:rsidP="00122208">
      <w:pPr>
        <w:pStyle w:val="Default"/>
        <w:rPr>
          <w:rFonts w:ascii="Arial" w:hAnsi="Arial" w:cs="Arial"/>
          <w:color w:val="auto"/>
          <w:sz w:val="20"/>
          <w:szCs w:val="20"/>
        </w:rPr>
      </w:pPr>
    </w:p>
    <w:p w14:paraId="064CD866" w14:textId="77777777" w:rsidR="00122208" w:rsidRDefault="00122208" w:rsidP="00122208">
      <w:pPr>
        <w:pStyle w:val="Default"/>
        <w:rPr>
          <w:rFonts w:ascii="Arial" w:hAnsi="Arial" w:cs="Arial"/>
          <w:color w:val="auto"/>
          <w:sz w:val="20"/>
          <w:szCs w:val="20"/>
        </w:rPr>
      </w:pPr>
      <w:r>
        <w:rPr>
          <w:rFonts w:ascii="Arial" w:hAnsi="Arial" w:cs="Arial"/>
          <w:color w:val="auto"/>
          <w:sz w:val="20"/>
          <w:szCs w:val="20"/>
        </w:rPr>
        <w:t>The local authority Area SENCO will facilitate appropriate early years provision for children with SEN and their transition to compulsory schooling.</w:t>
      </w:r>
    </w:p>
    <w:p w14:paraId="4D166A57" w14:textId="77777777" w:rsidR="00122208" w:rsidRDefault="00122208" w:rsidP="00122208">
      <w:pPr>
        <w:pStyle w:val="Default"/>
        <w:rPr>
          <w:rFonts w:ascii="Arial" w:hAnsi="Arial" w:cs="Arial"/>
          <w:color w:val="auto"/>
          <w:sz w:val="20"/>
          <w:szCs w:val="20"/>
        </w:rPr>
      </w:pPr>
    </w:p>
    <w:p w14:paraId="6FFA68AA" w14:textId="77777777" w:rsidR="007D5E7B" w:rsidRDefault="007D5E7B" w:rsidP="00122208">
      <w:pPr>
        <w:pStyle w:val="Default"/>
        <w:rPr>
          <w:rFonts w:ascii="Arial" w:hAnsi="Arial" w:cs="Arial"/>
          <w:b/>
          <w:color w:val="auto"/>
          <w:sz w:val="20"/>
          <w:szCs w:val="20"/>
        </w:rPr>
      </w:pPr>
    </w:p>
    <w:p w14:paraId="748E3286" w14:textId="77777777" w:rsidR="007D5E7B" w:rsidRDefault="007D5E7B" w:rsidP="00122208">
      <w:pPr>
        <w:pStyle w:val="Default"/>
        <w:rPr>
          <w:rFonts w:ascii="Arial" w:hAnsi="Arial" w:cs="Arial"/>
          <w:b/>
          <w:color w:val="auto"/>
          <w:sz w:val="20"/>
          <w:szCs w:val="20"/>
        </w:rPr>
      </w:pPr>
    </w:p>
    <w:p w14:paraId="0E3526C2" w14:textId="77777777" w:rsidR="00122208" w:rsidRDefault="00122208" w:rsidP="00122208">
      <w:pPr>
        <w:pStyle w:val="Default"/>
        <w:rPr>
          <w:rFonts w:ascii="Arial" w:hAnsi="Arial" w:cs="Arial"/>
          <w:b/>
          <w:color w:val="auto"/>
          <w:sz w:val="20"/>
          <w:szCs w:val="20"/>
        </w:rPr>
      </w:pPr>
      <w:r>
        <w:rPr>
          <w:rFonts w:ascii="Arial" w:hAnsi="Arial" w:cs="Arial"/>
          <w:b/>
          <w:color w:val="auto"/>
          <w:sz w:val="20"/>
          <w:szCs w:val="20"/>
        </w:rPr>
        <w:lastRenderedPageBreak/>
        <w:t>Working in Partnership</w:t>
      </w:r>
    </w:p>
    <w:p w14:paraId="281C9F7E" w14:textId="77777777" w:rsidR="00122208" w:rsidRDefault="00122208" w:rsidP="00122208">
      <w:pPr>
        <w:pStyle w:val="Default"/>
        <w:rPr>
          <w:rFonts w:ascii="Arial" w:hAnsi="Arial" w:cs="Arial"/>
          <w:color w:val="auto"/>
          <w:sz w:val="20"/>
          <w:szCs w:val="20"/>
        </w:rPr>
      </w:pPr>
      <w:r>
        <w:rPr>
          <w:rFonts w:ascii="Arial" w:hAnsi="Arial" w:cs="Arial"/>
          <w:color w:val="auto"/>
          <w:sz w:val="20"/>
          <w:szCs w:val="20"/>
        </w:rPr>
        <w:t>All services must work together to secure the support and interventions that will help the child achieve the best outcomes. Health Services must inform the local authority and other bodies about any children with SEN and disabilities as soon as problems are identified. This includes working closer with early years providers and proposals to introduce an integrated review at age two (combining the Healthy Child Programme two-year review and the two-year progress check) in 2015.</w:t>
      </w:r>
    </w:p>
    <w:p w14:paraId="6D1F7565" w14:textId="77777777" w:rsidR="00122208" w:rsidRDefault="00122208" w:rsidP="00122208">
      <w:pPr>
        <w:pStyle w:val="Default"/>
        <w:rPr>
          <w:rFonts w:ascii="Arial" w:hAnsi="Arial" w:cs="Arial"/>
          <w:color w:val="auto"/>
          <w:sz w:val="20"/>
          <w:szCs w:val="20"/>
        </w:rPr>
      </w:pPr>
    </w:p>
    <w:p w14:paraId="6AE78E9D" w14:textId="77777777" w:rsidR="00122208" w:rsidRDefault="00122208" w:rsidP="00122208">
      <w:pPr>
        <w:pStyle w:val="Default"/>
        <w:rPr>
          <w:rFonts w:ascii="Arial" w:hAnsi="Arial" w:cs="Arial"/>
          <w:color w:val="auto"/>
          <w:sz w:val="20"/>
          <w:szCs w:val="20"/>
        </w:rPr>
      </w:pPr>
      <w:r>
        <w:rPr>
          <w:rFonts w:ascii="Arial" w:hAnsi="Arial" w:cs="Arial"/>
          <w:color w:val="auto"/>
          <w:sz w:val="20"/>
          <w:szCs w:val="20"/>
        </w:rPr>
        <w:t>Where a child makes less than expected progress, despite our interventions, we will consider involving appropriate specialists. For example, health visitors, speech and language therapist, portage workers, educational psychologists or specialist teachers, who may be able to identify effective strategies, equipment, programmes or other interventions to enable the child to make progress towards the desired learning and development outcomes. The Local Offer (see below) identifies the provision available for us to access.</w:t>
      </w:r>
    </w:p>
    <w:p w14:paraId="5056FEAB" w14:textId="77777777" w:rsidR="00122208" w:rsidRDefault="00122208" w:rsidP="00122208">
      <w:pPr>
        <w:pStyle w:val="Default"/>
        <w:rPr>
          <w:rFonts w:ascii="Arial" w:hAnsi="Arial" w:cs="Arial"/>
          <w:color w:val="auto"/>
          <w:sz w:val="20"/>
          <w:szCs w:val="20"/>
        </w:rPr>
      </w:pPr>
    </w:p>
    <w:p w14:paraId="3474B3AC" w14:textId="77777777" w:rsidR="00122208" w:rsidRDefault="00122208" w:rsidP="00122208">
      <w:pPr>
        <w:pStyle w:val="Default"/>
        <w:rPr>
          <w:rFonts w:ascii="Arial" w:hAnsi="Arial" w:cs="Arial"/>
          <w:b/>
          <w:color w:val="auto"/>
          <w:sz w:val="20"/>
          <w:szCs w:val="20"/>
        </w:rPr>
      </w:pPr>
      <w:r>
        <w:rPr>
          <w:rFonts w:ascii="Arial" w:hAnsi="Arial" w:cs="Arial"/>
          <w:b/>
          <w:color w:val="auto"/>
          <w:sz w:val="20"/>
          <w:szCs w:val="20"/>
        </w:rPr>
        <w:t>Local Authorities and the Local Offer (Code of Practice, Chapter 4)</w:t>
      </w:r>
    </w:p>
    <w:p w14:paraId="7C1DA73F" w14:textId="77777777" w:rsidR="00122208" w:rsidRDefault="00122208" w:rsidP="00122208">
      <w:pPr>
        <w:pStyle w:val="Default"/>
        <w:rPr>
          <w:rFonts w:ascii="Arial" w:hAnsi="Arial" w:cs="Arial"/>
          <w:color w:val="auto"/>
          <w:sz w:val="20"/>
          <w:szCs w:val="20"/>
        </w:rPr>
      </w:pPr>
      <w:r>
        <w:rPr>
          <w:rFonts w:ascii="Arial" w:hAnsi="Arial" w:cs="Arial"/>
          <w:color w:val="auto"/>
          <w:sz w:val="20"/>
          <w:szCs w:val="20"/>
        </w:rPr>
        <w:t>Local authorities  must consult on and publish a Local Offer, setting out in one place information about provision they expect to be available across education, health and social care for children in their area who have SEN or are di</w:t>
      </w:r>
      <w:r w:rsidR="007D5E7B">
        <w:rPr>
          <w:rFonts w:ascii="Arial" w:hAnsi="Arial" w:cs="Arial"/>
          <w:color w:val="auto"/>
          <w:sz w:val="20"/>
          <w:szCs w:val="20"/>
        </w:rPr>
        <w:t>s</w:t>
      </w:r>
      <w:r>
        <w:rPr>
          <w:rFonts w:ascii="Arial" w:hAnsi="Arial" w:cs="Arial"/>
          <w:color w:val="auto"/>
          <w:sz w:val="20"/>
          <w:szCs w:val="20"/>
        </w:rPr>
        <w:t xml:space="preserve">abled, including those who do not have EHC plans. </w:t>
      </w:r>
    </w:p>
    <w:p w14:paraId="18A60CF5" w14:textId="77777777" w:rsidR="00122208" w:rsidRDefault="00122208" w:rsidP="00122208">
      <w:pPr>
        <w:pStyle w:val="Default"/>
        <w:rPr>
          <w:rFonts w:ascii="Arial" w:hAnsi="Arial" w:cs="Arial"/>
          <w:color w:val="auto"/>
          <w:sz w:val="20"/>
          <w:szCs w:val="20"/>
        </w:rPr>
      </w:pPr>
    </w:p>
    <w:p w14:paraId="354BCA3A" w14:textId="77777777" w:rsidR="00122208" w:rsidRDefault="00122208" w:rsidP="00122208">
      <w:pPr>
        <w:pStyle w:val="Default"/>
        <w:rPr>
          <w:rFonts w:ascii="Arial" w:hAnsi="Arial" w:cs="Arial"/>
          <w:color w:val="auto"/>
          <w:sz w:val="20"/>
          <w:szCs w:val="20"/>
        </w:rPr>
      </w:pPr>
      <w:r>
        <w:rPr>
          <w:rFonts w:ascii="Arial" w:hAnsi="Arial" w:cs="Arial"/>
          <w:color w:val="auto"/>
          <w:sz w:val="20"/>
          <w:szCs w:val="20"/>
        </w:rPr>
        <w:t xml:space="preserve">In order for the local authority to identify all the children in the area who have or may have SEN, or have or may have a disability, we will ensure that we will contribute to any system that WDDC has to gather information on children with SEN or disabilities. Anyone can bring a child who they believe has, or probably has SEN or </w:t>
      </w:r>
      <w:r w:rsidR="00E65F80">
        <w:rPr>
          <w:rFonts w:ascii="Arial" w:hAnsi="Arial" w:cs="Arial"/>
          <w:color w:val="auto"/>
          <w:sz w:val="20"/>
          <w:szCs w:val="20"/>
        </w:rPr>
        <w:t>a disability, to the attention of a local authority and we, as early years providers, have an important role in doing so.</w:t>
      </w:r>
    </w:p>
    <w:p w14:paraId="3799E7E4" w14:textId="77777777" w:rsidR="00E65F80" w:rsidRDefault="00E65F80" w:rsidP="00122208">
      <w:pPr>
        <w:pStyle w:val="Default"/>
        <w:rPr>
          <w:rFonts w:ascii="Arial" w:hAnsi="Arial" w:cs="Arial"/>
          <w:color w:val="auto"/>
          <w:sz w:val="20"/>
          <w:szCs w:val="20"/>
        </w:rPr>
      </w:pPr>
    </w:p>
    <w:p w14:paraId="2661E0FC" w14:textId="77777777" w:rsidR="00E65F80" w:rsidRDefault="00E65F80" w:rsidP="00122208">
      <w:pPr>
        <w:pStyle w:val="Default"/>
        <w:rPr>
          <w:rFonts w:ascii="Arial" w:hAnsi="Arial" w:cs="Arial"/>
          <w:color w:val="auto"/>
          <w:sz w:val="20"/>
          <w:szCs w:val="20"/>
        </w:rPr>
      </w:pPr>
      <w:r>
        <w:rPr>
          <w:rFonts w:ascii="Arial" w:hAnsi="Arial" w:cs="Arial"/>
          <w:color w:val="auto"/>
          <w:sz w:val="20"/>
          <w:szCs w:val="20"/>
        </w:rPr>
        <w:t>The Local Offer provides information about the available provision, including how to access and make provision more responsive to local needs and aspirations (by directly involving disabled children and those with SEN and their parents and service providers in its development and review).</w:t>
      </w:r>
    </w:p>
    <w:p w14:paraId="1400DE25" w14:textId="77777777" w:rsidR="00E65F80" w:rsidRDefault="00E65F80" w:rsidP="00122208">
      <w:pPr>
        <w:pStyle w:val="Default"/>
        <w:rPr>
          <w:rFonts w:ascii="Arial" w:hAnsi="Arial" w:cs="Arial"/>
          <w:color w:val="auto"/>
          <w:sz w:val="20"/>
          <w:szCs w:val="20"/>
        </w:rPr>
      </w:pPr>
    </w:p>
    <w:p w14:paraId="0056E692" w14:textId="77777777" w:rsidR="00E65F80" w:rsidRDefault="00E65F80" w:rsidP="00122208">
      <w:pPr>
        <w:pStyle w:val="Default"/>
        <w:rPr>
          <w:rFonts w:ascii="Arial" w:hAnsi="Arial" w:cs="Arial"/>
          <w:color w:val="auto"/>
          <w:sz w:val="20"/>
          <w:szCs w:val="20"/>
        </w:rPr>
      </w:pPr>
      <w:r>
        <w:rPr>
          <w:rFonts w:ascii="Arial" w:hAnsi="Arial" w:cs="Arial"/>
          <w:color w:val="auto"/>
          <w:sz w:val="20"/>
          <w:szCs w:val="20"/>
        </w:rPr>
        <w:t>The Local Offer also provides information about childcare options available to parents including the range of expertise to support children with SEN or disabilities and publish information about:</w:t>
      </w:r>
    </w:p>
    <w:p w14:paraId="20D81A33" w14:textId="77777777" w:rsidR="00E65F80" w:rsidRDefault="00E65F80" w:rsidP="00E65F80">
      <w:pPr>
        <w:pStyle w:val="Default"/>
        <w:numPr>
          <w:ilvl w:val="0"/>
          <w:numId w:val="22"/>
        </w:numPr>
        <w:rPr>
          <w:rFonts w:ascii="Arial" w:hAnsi="Arial" w:cs="Arial"/>
          <w:color w:val="auto"/>
          <w:sz w:val="20"/>
          <w:szCs w:val="20"/>
        </w:rPr>
      </w:pPr>
      <w:r>
        <w:rPr>
          <w:rFonts w:ascii="Arial" w:hAnsi="Arial" w:cs="Arial"/>
          <w:color w:val="auto"/>
          <w:sz w:val="20"/>
          <w:szCs w:val="20"/>
        </w:rPr>
        <w:t>Free early education places and eligibility criteria</w:t>
      </w:r>
    </w:p>
    <w:p w14:paraId="1D71E1FC" w14:textId="77777777" w:rsidR="00E65F80" w:rsidRDefault="00E65F80" w:rsidP="00E65F80">
      <w:pPr>
        <w:pStyle w:val="Default"/>
        <w:numPr>
          <w:ilvl w:val="0"/>
          <w:numId w:val="22"/>
        </w:numPr>
        <w:rPr>
          <w:rFonts w:ascii="Arial" w:hAnsi="Arial" w:cs="Arial"/>
          <w:color w:val="auto"/>
          <w:sz w:val="20"/>
          <w:szCs w:val="20"/>
        </w:rPr>
      </w:pPr>
      <w:r>
        <w:rPr>
          <w:rFonts w:ascii="Arial" w:hAnsi="Arial" w:cs="Arial"/>
          <w:color w:val="auto"/>
          <w:sz w:val="20"/>
          <w:szCs w:val="20"/>
        </w:rPr>
        <w:t xml:space="preserve">Relevant services from other agencies such as </w:t>
      </w:r>
      <w:smartTag w:uri="urn:schemas-microsoft-com:office:smarttags" w:element="place">
        <w:smartTag w:uri="urn:schemas-microsoft-com:office:smarttags" w:element="City">
          <w:r>
            <w:rPr>
              <w:rFonts w:ascii="Arial" w:hAnsi="Arial" w:cs="Arial"/>
              <w:color w:val="auto"/>
              <w:sz w:val="20"/>
              <w:szCs w:val="20"/>
            </w:rPr>
            <w:t>Portage</w:t>
          </w:r>
        </w:smartTag>
      </w:smartTag>
      <w:r>
        <w:rPr>
          <w:rFonts w:ascii="Arial" w:hAnsi="Arial" w:cs="Arial"/>
          <w:color w:val="auto"/>
          <w:sz w:val="20"/>
          <w:szCs w:val="20"/>
        </w:rPr>
        <w:t>, Health Visitors and Early Support</w:t>
      </w:r>
    </w:p>
    <w:p w14:paraId="34F73F0A" w14:textId="77777777" w:rsidR="00E65F80" w:rsidRDefault="00E65F80" w:rsidP="00E65F80">
      <w:pPr>
        <w:pStyle w:val="Default"/>
        <w:numPr>
          <w:ilvl w:val="0"/>
          <w:numId w:val="22"/>
        </w:numPr>
        <w:rPr>
          <w:rFonts w:ascii="Arial" w:hAnsi="Arial" w:cs="Arial"/>
          <w:color w:val="auto"/>
          <w:sz w:val="20"/>
          <w:szCs w:val="20"/>
        </w:rPr>
      </w:pPr>
      <w:r>
        <w:rPr>
          <w:rFonts w:ascii="Arial" w:hAnsi="Arial" w:cs="Arial"/>
          <w:color w:val="auto"/>
          <w:sz w:val="20"/>
          <w:szCs w:val="20"/>
        </w:rPr>
        <w:t>Arrangements for identify</w:t>
      </w:r>
      <w:r w:rsidR="007D5E7B">
        <w:rPr>
          <w:rFonts w:ascii="Arial" w:hAnsi="Arial" w:cs="Arial"/>
          <w:color w:val="auto"/>
          <w:sz w:val="20"/>
          <w:szCs w:val="20"/>
        </w:rPr>
        <w:t>ing</w:t>
      </w:r>
      <w:r>
        <w:rPr>
          <w:rFonts w:ascii="Arial" w:hAnsi="Arial" w:cs="Arial"/>
          <w:color w:val="auto"/>
          <w:sz w:val="20"/>
          <w:szCs w:val="20"/>
        </w:rPr>
        <w:t xml:space="preserve"> and assessing children’s needs in the early years</w:t>
      </w:r>
    </w:p>
    <w:p w14:paraId="0C3A28D8" w14:textId="77777777" w:rsidR="00E65F80" w:rsidRDefault="00E65F80" w:rsidP="00E65F80">
      <w:pPr>
        <w:pStyle w:val="Default"/>
        <w:numPr>
          <w:ilvl w:val="0"/>
          <w:numId w:val="22"/>
        </w:numPr>
        <w:rPr>
          <w:rFonts w:ascii="Arial" w:hAnsi="Arial" w:cs="Arial"/>
          <w:color w:val="auto"/>
          <w:sz w:val="20"/>
          <w:szCs w:val="20"/>
        </w:rPr>
      </w:pPr>
      <w:r>
        <w:rPr>
          <w:rFonts w:ascii="Arial" w:hAnsi="Arial" w:cs="Arial"/>
          <w:color w:val="auto"/>
          <w:sz w:val="20"/>
          <w:szCs w:val="20"/>
        </w:rPr>
        <w:t>Support available to parents to aid their child’s development at home</w:t>
      </w:r>
    </w:p>
    <w:p w14:paraId="2E3DA183" w14:textId="77777777" w:rsidR="00E65F80" w:rsidRDefault="00E65F80" w:rsidP="00E65F80">
      <w:pPr>
        <w:pStyle w:val="Default"/>
        <w:numPr>
          <w:ilvl w:val="0"/>
          <w:numId w:val="22"/>
        </w:numPr>
        <w:rPr>
          <w:rFonts w:ascii="Arial" w:hAnsi="Arial" w:cs="Arial"/>
          <w:color w:val="auto"/>
          <w:sz w:val="20"/>
          <w:szCs w:val="20"/>
        </w:rPr>
      </w:pPr>
      <w:r>
        <w:rPr>
          <w:rFonts w:ascii="Arial" w:hAnsi="Arial" w:cs="Arial"/>
          <w:color w:val="auto"/>
          <w:sz w:val="20"/>
          <w:szCs w:val="20"/>
        </w:rPr>
        <w:t>Arrangements for reviewing children’s progress, including progress checks and health and development reviews between the ages of two and three.</w:t>
      </w:r>
    </w:p>
    <w:p w14:paraId="0D69FD87" w14:textId="77777777" w:rsidR="00E65F80" w:rsidRDefault="00E65F80" w:rsidP="00E65F80">
      <w:pPr>
        <w:pStyle w:val="Default"/>
        <w:rPr>
          <w:rFonts w:ascii="Arial" w:hAnsi="Arial" w:cs="Arial"/>
          <w:color w:val="auto"/>
          <w:sz w:val="20"/>
          <w:szCs w:val="20"/>
        </w:rPr>
      </w:pPr>
    </w:p>
    <w:p w14:paraId="362FDCD7" w14:textId="77777777" w:rsidR="00E65F80" w:rsidRPr="00122208" w:rsidRDefault="00E65F80" w:rsidP="00E65F80">
      <w:pPr>
        <w:pStyle w:val="Default"/>
        <w:rPr>
          <w:rFonts w:ascii="Arial" w:hAnsi="Arial" w:cs="Arial"/>
          <w:color w:val="auto"/>
          <w:sz w:val="20"/>
          <w:szCs w:val="20"/>
        </w:rPr>
      </w:pPr>
    </w:p>
    <w:sectPr w:rsidR="00E65F80" w:rsidRPr="00122208" w:rsidSect="00413CD8">
      <w:headerReference w:type="even" r:id="rId11"/>
      <w:headerReference w:type="default" r:id="rId12"/>
      <w:footerReference w:type="even" r:id="rId13"/>
      <w:footerReference w:type="default" r:id="rId14"/>
      <w:headerReference w:type="first" r:id="rId15"/>
      <w:footerReference w:type="first" r:id="rId16"/>
      <w:pgSz w:w="11906" w:h="16838"/>
      <w:pgMar w:top="1021" w:right="1361" w:bottom="102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2722" w14:textId="77777777" w:rsidR="00CF2D3A" w:rsidRDefault="00CF2D3A" w:rsidP="00505453">
      <w:r>
        <w:separator/>
      </w:r>
    </w:p>
  </w:endnote>
  <w:endnote w:type="continuationSeparator" w:id="0">
    <w:p w14:paraId="01491D28" w14:textId="77777777" w:rsidR="00CF2D3A" w:rsidRDefault="00CF2D3A" w:rsidP="0050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D69D" w14:textId="77777777" w:rsidR="004E46F4" w:rsidRDefault="004E46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F323B" w14:textId="4245BA8F" w:rsidR="00F11F89" w:rsidRPr="00DB28F4" w:rsidRDefault="00F11F89">
    <w:pPr>
      <w:pStyle w:val="Footer"/>
      <w:rPr>
        <w:sz w:val="20"/>
        <w:lang w:val="en-GB"/>
      </w:rPr>
    </w:pPr>
    <w:r w:rsidRPr="00F11F89">
      <w:rPr>
        <w:sz w:val="20"/>
      </w:rPr>
      <w:t>Wren’s Nursery SEND</w:t>
    </w:r>
    <w:r w:rsidR="00697044">
      <w:rPr>
        <w:sz w:val="20"/>
      </w:rPr>
      <w:t xml:space="preserve"> Policy; Reviewed </w:t>
    </w:r>
    <w:r w:rsidR="004E46F4">
      <w:rPr>
        <w:sz w:val="20"/>
        <w:lang w:val="en-GB"/>
      </w:rPr>
      <w:t>Feb 20</w:t>
    </w:r>
    <w:r w:rsidR="00172281">
      <w:rPr>
        <w:sz w:val="20"/>
        <w:lang w:val="en-GB"/>
      </w:rPr>
      <w:t>2</w:t>
    </w:r>
    <w:r w:rsidR="008674BD">
      <w:rPr>
        <w:sz w:val="20"/>
        <w:lang w:val="en-GB"/>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67C05" w14:textId="77777777" w:rsidR="004E46F4" w:rsidRDefault="004E4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52349" w14:textId="77777777" w:rsidR="00CF2D3A" w:rsidRDefault="00CF2D3A" w:rsidP="00505453">
      <w:r>
        <w:separator/>
      </w:r>
    </w:p>
  </w:footnote>
  <w:footnote w:type="continuationSeparator" w:id="0">
    <w:p w14:paraId="3BD60D5F" w14:textId="77777777" w:rsidR="00CF2D3A" w:rsidRDefault="00CF2D3A" w:rsidP="0050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1E52" w14:textId="77777777" w:rsidR="004E46F4" w:rsidRDefault="004E46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9031" w14:textId="77777777" w:rsidR="004E46F4" w:rsidRDefault="004E46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9794" w14:textId="77777777" w:rsidR="004E46F4" w:rsidRDefault="004E46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682"/>
    <w:multiLevelType w:val="hybridMultilevel"/>
    <w:tmpl w:val="35124F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C05D9B"/>
    <w:multiLevelType w:val="hybridMultilevel"/>
    <w:tmpl w:val="373077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633F90"/>
    <w:multiLevelType w:val="hybridMultilevel"/>
    <w:tmpl w:val="927C3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9265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25F361D"/>
    <w:multiLevelType w:val="hybridMultilevel"/>
    <w:tmpl w:val="5636ED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F44F48"/>
    <w:multiLevelType w:val="hybridMultilevel"/>
    <w:tmpl w:val="84566FBC"/>
    <w:lvl w:ilvl="0" w:tplc="15E41F40">
      <w:start w:val="1"/>
      <w:numFmt w:val="bullet"/>
      <w:lvlText w:val=""/>
      <w:lvlJc w:val="left"/>
      <w:pPr>
        <w:tabs>
          <w:tab w:val="num" w:pos="720"/>
        </w:tabs>
        <w:ind w:left="720" w:hanging="360"/>
      </w:pPr>
      <w:rPr>
        <w:rFonts w:ascii="Symbol" w:hAnsi="Symbol" w:hint="default"/>
        <w:sz w:val="20"/>
      </w:rPr>
    </w:lvl>
    <w:lvl w:ilvl="1" w:tplc="31BA3544">
      <w:start w:val="1"/>
      <w:numFmt w:val="bullet"/>
      <w:lvlText w:val="o"/>
      <w:lvlJc w:val="left"/>
      <w:pPr>
        <w:tabs>
          <w:tab w:val="num" w:pos="1440"/>
        </w:tabs>
        <w:ind w:left="1440" w:hanging="360"/>
      </w:pPr>
      <w:rPr>
        <w:rFonts w:ascii="Courier New" w:hAnsi="Courier New" w:hint="default"/>
        <w:sz w:val="20"/>
      </w:rPr>
    </w:lvl>
    <w:lvl w:ilvl="2" w:tplc="BF083E88" w:tentative="1">
      <w:start w:val="1"/>
      <w:numFmt w:val="bullet"/>
      <w:lvlText w:val=""/>
      <w:lvlJc w:val="left"/>
      <w:pPr>
        <w:tabs>
          <w:tab w:val="num" w:pos="2160"/>
        </w:tabs>
        <w:ind w:left="2160" w:hanging="360"/>
      </w:pPr>
      <w:rPr>
        <w:rFonts w:ascii="Wingdings" w:hAnsi="Wingdings" w:hint="default"/>
        <w:sz w:val="20"/>
      </w:rPr>
    </w:lvl>
    <w:lvl w:ilvl="3" w:tplc="3C62F8E2" w:tentative="1">
      <w:start w:val="1"/>
      <w:numFmt w:val="bullet"/>
      <w:lvlText w:val=""/>
      <w:lvlJc w:val="left"/>
      <w:pPr>
        <w:tabs>
          <w:tab w:val="num" w:pos="2880"/>
        </w:tabs>
        <w:ind w:left="2880" w:hanging="360"/>
      </w:pPr>
      <w:rPr>
        <w:rFonts w:ascii="Wingdings" w:hAnsi="Wingdings" w:hint="default"/>
        <w:sz w:val="20"/>
      </w:rPr>
    </w:lvl>
    <w:lvl w:ilvl="4" w:tplc="95ECF374" w:tentative="1">
      <w:start w:val="1"/>
      <w:numFmt w:val="bullet"/>
      <w:lvlText w:val=""/>
      <w:lvlJc w:val="left"/>
      <w:pPr>
        <w:tabs>
          <w:tab w:val="num" w:pos="3600"/>
        </w:tabs>
        <w:ind w:left="3600" w:hanging="360"/>
      </w:pPr>
      <w:rPr>
        <w:rFonts w:ascii="Wingdings" w:hAnsi="Wingdings" w:hint="default"/>
        <w:sz w:val="20"/>
      </w:rPr>
    </w:lvl>
    <w:lvl w:ilvl="5" w:tplc="41E41446" w:tentative="1">
      <w:start w:val="1"/>
      <w:numFmt w:val="bullet"/>
      <w:lvlText w:val=""/>
      <w:lvlJc w:val="left"/>
      <w:pPr>
        <w:tabs>
          <w:tab w:val="num" w:pos="4320"/>
        </w:tabs>
        <w:ind w:left="4320" w:hanging="360"/>
      </w:pPr>
      <w:rPr>
        <w:rFonts w:ascii="Wingdings" w:hAnsi="Wingdings" w:hint="default"/>
        <w:sz w:val="20"/>
      </w:rPr>
    </w:lvl>
    <w:lvl w:ilvl="6" w:tplc="11CC02AA" w:tentative="1">
      <w:start w:val="1"/>
      <w:numFmt w:val="bullet"/>
      <w:lvlText w:val=""/>
      <w:lvlJc w:val="left"/>
      <w:pPr>
        <w:tabs>
          <w:tab w:val="num" w:pos="5040"/>
        </w:tabs>
        <w:ind w:left="5040" w:hanging="360"/>
      </w:pPr>
      <w:rPr>
        <w:rFonts w:ascii="Wingdings" w:hAnsi="Wingdings" w:hint="default"/>
        <w:sz w:val="20"/>
      </w:rPr>
    </w:lvl>
    <w:lvl w:ilvl="7" w:tplc="9ADEE736" w:tentative="1">
      <w:start w:val="1"/>
      <w:numFmt w:val="bullet"/>
      <w:lvlText w:val=""/>
      <w:lvlJc w:val="left"/>
      <w:pPr>
        <w:tabs>
          <w:tab w:val="num" w:pos="5760"/>
        </w:tabs>
        <w:ind w:left="5760" w:hanging="360"/>
      </w:pPr>
      <w:rPr>
        <w:rFonts w:ascii="Wingdings" w:hAnsi="Wingdings" w:hint="default"/>
        <w:sz w:val="20"/>
      </w:rPr>
    </w:lvl>
    <w:lvl w:ilvl="8" w:tplc="B0BA50F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6A2A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A725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F8166A0"/>
    <w:multiLevelType w:val="hybridMultilevel"/>
    <w:tmpl w:val="9FB464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028706F"/>
    <w:multiLevelType w:val="hybridMultilevel"/>
    <w:tmpl w:val="342494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6E051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ABD056F"/>
    <w:multiLevelType w:val="singleLevel"/>
    <w:tmpl w:val="04090017"/>
    <w:lvl w:ilvl="0">
      <w:start w:val="2"/>
      <w:numFmt w:val="lowerLetter"/>
      <w:lvlText w:val="%1)"/>
      <w:lvlJc w:val="left"/>
      <w:pPr>
        <w:tabs>
          <w:tab w:val="num" w:pos="360"/>
        </w:tabs>
        <w:ind w:left="360" w:hanging="360"/>
      </w:pPr>
      <w:rPr>
        <w:rFonts w:hint="default"/>
      </w:rPr>
    </w:lvl>
  </w:abstractNum>
  <w:abstractNum w:abstractNumId="12" w15:restartNumberingAfterBreak="0">
    <w:nsid w:val="561A65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CDD61CF"/>
    <w:multiLevelType w:val="hybridMultilevel"/>
    <w:tmpl w:val="14F8C64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4" w15:restartNumberingAfterBreak="0">
    <w:nsid w:val="5F1A3F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FB74A51"/>
    <w:multiLevelType w:val="hybridMultilevel"/>
    <w:tmpl w:val="27FC3A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1DA2207"/>
    <w:multiLevelType w:val="hybridMultilevel"/>
    <w:tmpl w:val="57884F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076E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E81BF2"/>
    <w:multiLevelType w:val="hybridMultilevel"/>
    <w:tmpl w:val="7BA03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980230"/>
    <w:multiLevelType w:val="hybridMultilevel"/>
    <w:tmpl w:val="000052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A5C5FE5"/>
    <w:multiLevelType w:val="hybridMultilevel"/>
    <w:tmpl w:val="31EC80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B761E15"/>
    <w:multiLevelType w:val="hybridMultilevel"/>
    <w:tmpl w:val="8DA47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24163749">
    <w:abstractNumId w:val="7"/>
  </w:num>
  <w:num w:numId="2" w16cid:durableId="383600536">
    <w:abstractNumId w:val="6"/>
  </w:num>
  <w:num w:numId="3" w16cid:durableId="348411928">
    <w:abstractNumId w:val="10"/>
  </w:num>
  <w:num w:numId="4" w16cid:durableId="857431587">
    <w:abstractNumId w:val="14"/>
  </w:num>
  <w:num w:numId="5" w16cid:durableId="306327566">
    <w:abstractNumId w:val="17"/>
  </w:num>
  <w:num w:numId="6" w16cid:durableId="1816795073">
    <w:abstractNumId w:val="11"/>
  </w:num>
  <w:num w:numId="7" w16cid:durableId="1320116872">
    <w:abstractNumId w:val="3"/>
  </w:num>
  <w:num w:numId="8" w16cid:durableId="1776560230">
    <w:abstractNumId w:val="12"/>
  </w:num>
  <w:num w:numId="9" w16cid:durableId="1536117291">
    <w:abstractNumId w:val="8"/>
  </w:num>
  <w:num w:numId="10" w16cid:durableId="213003465">
    <w:abstractNumId w:val="1"/>
  </w:num>
  <w:num w:numId="11" w16cid:durableId="1477458301">
    <w:abstractNumId w:val="13"/>
  </w:num>
  <w:num w:numId="12" w16cid:durableId="244922481">
    <w:abstractNumId w:val="16"/>
  </w:num>
  <w:num w:numId="13" w16cid:durableId="2047363656">
    <w:abstractNumId w:val="9"/>
  </w:num>
  <w:num w:numId="14" w16cid:durableId="96757987">
    <w:abstractNumId w:val="19"/>
  </w:num>
  <w:num w:numId="15" w16cid:durableId="1862084327">
    <w:abstractNumId w:val="2"/>
  </w:num>
  <w:num w:numId="16" w16cid:durableId="1526022753">
    <w:abstractNumId w:val="18"/>
  </w:num>
  <w:num w:numId="17" w16cid:durableId="2138838993">
    <w:abstractNumId w:val="5"/>
  </w:num>
  <w:num w:numId="18" w16cid:durableId="257061647">
    <w:abstractNumId w:val="20"/>
  </w:num>
  <w:num w:numId="19" w16cid:durableId="431512801">
    <w:abstractNumId w:val="0"/>
  </w:num>
  <w:num w:numId="20" w16cid:durableId="372997518">
    <w:abstractNumId w:val="15"/>
  </w:num>
  <w:num w:numId="21" w16cid:durableId="1812669272">
    <w:abstractNumId w:val="4"/>
  </w:num>
  <w:num w:numId="22" w16cid:durableId="3082912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DD"/>
    <w:rsid w:val="00045E1E"/>
    <w:rsid w:val="00081BC7"/>
    <w:rsid w:val="000A25D8"/>
    <w:rsid w:val="000B45F6"/>
    <w:rsid w:val="000B5B0E"/>
    <w:rsid w:val="000C711C"/>
    <w:rsid w:val="000E32A6"/>
    <w:rsid w:val="0010644D"/>
    <w:rsid w:val="00122208"/>
    <w:rsid w:val="001443D7"/>
    <w:rsid w:val="00172281"/>
    <w:rsid w:val="00222D71"/>
    <w:rsid w:val="00255751"/>
    <w:rsid w:val="002701F4"/>
    <w:rsid w:val="00374F50"/>
    <w:rsid w:val="00407CA5"/>
    <w:rsid w:val="00413CD8"/>
    <w:rsid w:val="00457BEF"/>
    <w:rsid w:val="004E46F4"/>
    <w:rsid w:val="00505453"/>
    <w:rsid w:val="005161CA"/>
    <w:rsid w:val="00530730"/>
    <w:rsid w:val="005769D1"/>
    <w:rsid w:val="005B1F56"/>
    <w:rsid w:val="005C2DEE"/>
    <w:rsid w:val="005E41B7"/>
    <w:rsid w:val="00601E7F"/>
    <w:rsid w:val="00622CE9"/>
    <w:rsid w:val="00697044"/>
    <w:rsid w:val="006B1F00"/>
    <w:rsid w:val="006B4373"/>
    <w:rsid w:val="006F31FA"/>
    <w:rsid w:val="006F43DD"/>
    <w:rsid w:val="0071643B"/>
    <w:rsid w:val="0078673F"/>
    <w:rsid w:val="007C5C79"/>
    <w:rsid w:val="007D5E7B"/>
    <w:rsid w:val="008674BD"/>
    <w:rsid w:val="008D4335"/>
    <w:rsid w:val="008E5ADD"/>
    <w:rsid w:val="008F4315"/>
    <w:rsid w:val="0096242D"/>
    <w:rsid w:val="00A17120"/>
    <w:rsid w:val="00A17271"/>
    <w:rsid w:val="00A214C4"/>
    <w:rsid w:val="00A23722"/>
    <w:rsid w:val="00A52F2F"/>
    <w:rsid w:val="00A67FDB"/>
    <w:rsid w:val="00A87875"/>
    <w:rsid w:val="00AC2BC8"/>
    <w:rsid w:val="00B12C0C"/>
    <w:rsid w:val="00B302DF"/>
    <w:rsid w:val="00B45D71"/>
    <w:rsid w:val="00B56015"/>
    <w:rsid w:val="00B5750E"/>
    <w:rsid w:val="00B6411B"/>
    <w:rsid w:val="00B67A0F"/>
    <w:rsid w:val="00B97853"/>
    <w:rsid w:val="00BE42E7"/>
    <w:rsid w:val="00BF768B"/>
    <w:rsid w:val="00C1764E"/>
    <w:rsid w:val="00C24ECD"/>
    <w:rsid w:val="00C73DA6"/>
    <w:rsid w:val="00C96A73"/>
    <w:rsid w:val="00CA4485"/>
    <w:rsid w:val="00CD063B"/>
    <w:rsid w:val="00CE452C"/>
    <w:rsid w:val="00CF096F"/>
    <w:rsid w:val="00CF2D3A"/>
    <w:rsid w:val="00D15D70"/>
    <w:rsid w:val="00D74F38"/>
    <w:rsid w:val="00D80841"/>
    <w:rsid w:val="00DB28F4"/>
    <w:rsid w:val="00DC1A66"/>
    <w:rsid w:val="00DE1519"/>
    <w:rsid w:val="00DF059B"/>
    <w:rsid w:val="00E35523"/>
    <w:rsid w:val="00E65F80"/>
    <w:rsid w:val="00EA5C0C"/>
    <w:rsid w:val="00EC6575"/>
    <w:rsid w:val="00ED7D83"/>
    <w:rsid w:val="00EF3A39"/>
    <w:rsid w:val="00F11F89"/>
    <w:rsid w:val="00F31827"/>
    <w:rsid w:val="00F732D1"/>
    <w:rsid w:val="00FC61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255AB24D"/>
  <w15:chartTrackingRefBased/>
  <w15:docId w15:val="{50C48025-8874-45ED-A534-C8E48D230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43DD"/>
    <w:rPr>
      <w:rFonts w:ascii="Arial" w:hAnsi="Arial"/>
      <w:sz w:val="24"/>
      <w:lang w:eastAsia="en-US"/>
    </w:rPr>
  </w:style>
  <w:style w:type="paragraph" w:styleId="Heading1">
    <w:name w:val="heading 1"/>
    <w:basedOn w:val="Normal"/>
    <w:next w:val="Normal"/>
    <w:qFormat/>
    <w:rsid w:val="006F43DD"/>
    <w:pPr>
      <w:keepNext/>
      <w:outlineLvl w:val="0"/>
    </w:pPr>
    <w:rPr>
      <w:rFonts w:ascii="Times New Roman" w:hAnsi="Times New Roman"/>
      <w:sz w:val="32"/>
    </w:rPr>
  </w:style>
  <w:style w:type="paragraph" w:styleId="Heading2">
    <w:name w:val="heading 2"/>
    <w:basedOn w:val="Normal"/>
    <w:next w:val="Normal"/>
    <w:link w:val="Heading2Char"/>
    <w:qFormat/>
    <w:rsid w:val="00081BC7"/>
    <w:pPr>
      <w:keepNext/>
      <w:spacing w:before="240" w:after="60"/>
      <w:outlineLvl w:val="1"/>
    </w:pPr>
    <w:rPr>
      <w:rFonts w:ascii="Cambria" w:hAnsi="Cambria"/>
      <w:b/>
      <w:bCs/>
      <w:i/>
      <w:iCs/>
      <w:sz w:val="28"/>
      <w:szCs w:val="28"/>
      <w:lang w:val="x-none"/>
    </w:rPr>
  </w:style>
  <w:style w:type="paragraph" w:styleId="Heading3">
    <w:name w:val="heading 3"/>
    <w:basedOn w:val="Normal"/>
    <w:next w:val="Normal"/>
    <w:qFormat/>
    <w:rsid w:val="006F43DD"/>
    <w:pPr>
      <w:keepNext/>
      <w:pBdr>
        <w:top w:val="single" w:sz="4" w:space="1" w:color="auto"/>
        <w:left w:val="single" w:sz="4" w:space="4" w:color="auto"/>
        <w:bottom w:val="single" w:sz="4" w:space="1" w:color="auto"/>
        <w:right w:val="single" w:sz="4" w:space="4" w:color="auto"/>
      </w:pBdr>
      <w:outlineLvl w:val="2"/>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43DD"/>
    <w:rPr>
      <w:rFonts w:ascii="Tahoma" w:hAnsi="Tahoma" w:cs="Tahoma"/>
      <w:sz w:val="16"/>
      <w:szCs w:val="16"/>
    </w:rPr>
  </w:style>
  <w:style w:type="paragraph" w:customStyle="1" w:styleId="Default">
    <w:name w:val="Default"/>
    <w:rsid w:val="00407CA5"/>
    <w:pPr>
      <w:autoSpaceDE w:val="0"/>
      <w:autoSpaceDN w:val="0"/>
      <w:adjustRightInd w:val="0"/>
    </w:pPr>
    <w:rPr>
      <w:color w:val="000000"/>
      <w:sz w:val="24"/>
      <w:szCs w:val="24"/>
      <w:lang w:val="en-US" w:eastAsia="en-US"/>
    </w:rPr>
  </w:style>
  <w:style w:type="paragraph" w:styleId="Header">
    <w:name w:val="header"/>
    <w:basedOn w:val="Normal"/>
    <w:link w:val="HeaderChar"/>
    <w:rsid w:val="00505453"/>
    <w:pPr>
      <w:tabs>
        <w:tab w:val="center" w:pos="4513"/>
        <w:tab w:val="right" w:pos="9026"/>
      </w:tabs>
    </w:pPr>
    <w:rPr>
      <w:lang w:val="x-none"/>
    </w:rPr>
  </w:style>
  <w:style w:type="character" w:customStyle="1" w:styleId="HeaderChar">
    <w:name w:val="Header Char"/>
    <w:link w:val="Header"/>
    <w:rsid w:val="00505453"/>
    <w:rPr>
      <w:rFonts w:ascii="Arial" w:hAnsi="Arial"/>
      <w:sz w:val="24"/>
      <w:lang w:eastAsia="en-US"/>
    </w:rPr>
  </w:style>
  <w:style w:type="paragraph" w:styleId="Footer">
    <w:name w:val="footer"/>
    <w:basedOn w:val="Normal"/>
    <w:link w:val="FooterChar"/>
    <w:uiPriority w:val="99"/>
    <w:rsid w:val="00505453"/>
    <w:pPr>
      <w:tabs>
        <w:tab w:val="center" w:pos="4513"/>
        <w:tab w:val="right" w:pos="9026"/>
      </w:tabs>
    </w:pPr>
    <w:rPr>
      <w:lang w:val="x-none"/>
    </w:rPr>
  </w:style>
  <w:style w:type="character" w:customStyle="1" w:styleId="FooterChar">
    <w:name w:val="Footer Char"/>
    <w:link w:val="Footer"/>
    <w:uiPriority w:val="99"/>
    <w:rsid w:val="00505453"/>
    <w:rPr>
      <w:rFonts w:ascii="Arial" w:hAnsi="Arial"/>
      <w:sz w:val="24"/>
      <w:lang w:eastAsia="en-US"/>
    </w:rPr>
  </w:style>
  <w:style w:type="character" w:customStyle="1" w:styleId="Heading2Char">
    <w:name w:val="Heading 2 Char"/>
    <w:link w:val="Heading2"/>
    <w:semiHidden/>
    <w:rsid w:val="00081BC7"/>
    <w:rPr>
      <w:rFonts w:ascii="Cambria" w:eastAsia="Times New Roman" w:hAnsi="Cambria" w:cs="Times New Roman"/>
      <w:b/>
      <w:bCs/>
      <w:i/>
      <w:iCs/>
      <w:sz w:val="28"/>
      <w:szCs w:val="28"/>
      <w:lang w:eastAsia="en-US"/>
    </w:rPr>
  </w:style>
  <w:style w:type="paragraph" w:styleId="Title">
    <w:name w:val="Title"/>
    <w:basedOn w:val="Normal"/>
    <w:link w:val="TitleChar"/>
    <w:qFormat/>
    <w:rsid w:val="00D15D70"/>
    <w:pPr>
      <w:jc w:val="center"/>
    </w:pPr>
    <w:rPr>
      <w:b/>
      <w:bCs/>
      <w:szCs w:val="24"/>
      <w:lang w:val="x-none"/>
    </w:rPr>
  </w:style>
  <w:style w:type="character" w:customStyle="1" w:styleId="TitleChar">
    <w:name w:val="Title Char"/>
    <w:link w:val="Title"/>
    <w:rsid w:val="00D15D70"/>
    <w:rPr>
      <w:rFonts w:ascii="Arial" w:hAnsi="Arial" w:cs="Arial"/>
      <w:b/>
      <w:bCs/>
      <w:sz w:val="24"/>
      <w:szCs w:val="24"/>
      <w:lang w:eastAsia="en-US"/>
    </w:rPr>
  </w:style>
  <w:style w:type="paragraph" w:styleId="NormalWeb">
    <w:name w:val="Normal (Web)"/>
    <w:basedOn w:val="Normal"/>
    <w:rsid w:val="00D15D70"/>
    <w:pPr>
      <w:spacing w:before="100" w:beforeAutospacing="1" w:after="100" w:afterAutospacing="1" w:line="320" w:lineRule="atLeast"/>
    </w:pPr>
    <w:rPr>
      <w:rFonts w:cs="Arial"/>
      <w:color w:val="33333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a96399cc6f646c3d33042e9d38c17c44">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c9a929a69e66c9e06631253e896ad08e"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Props1.xml><?xml version="1.0" encoding="utf-8"?>
<ds:datastoreItem xmlns:ds="http://schemas.openxmlformats.org/officeDocument/2006/customXml" ds:itemID="{BE2D589E-AC93-4DD3-B19B-87DAA4D16560}">
  <ds:schemaRefs>
    <ds:schemaRef ds:uri="http://schemas.openxmlformats.org/officeDocument/2006/bibliography"/>
  </ds:schemaRefs>
</ds:datastoreItem>
</file>

<file path=customXml/itemProps2.xml><?xml version="1.0" encoding="utf-8"?>
<ds:datastoreItem xmlns:ds="http://schemas.openxmlformats.org/officeDocument/2006/customXml" ds:itemID="{64EB359B-E526-42BE-9ADA-5D205E626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293AF5-2F64-4072-846A-39E7AAFB9587}">
  <ds:schemaRefs>
    <ds:schemaRef ds:uri="http://schemas.microsoft.com/sharepoint/v3/contenttype/forms"/>
  </ds:schemaRefs>
</ds:datastoreItem>
</file>

<file path=customXml/itemProps4.xml><?xml version="1.0" encoding="utf-8"?>
<ds:datastoreItem xmlns:ds="http://schemas.openxmlformats.org/officeDocument/2006/customXml" ds:itemID="{51EFF139-D3E6-4F8F-83BF-66B914FD643A}">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2369</Words>
  <Characters>12833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Special Needs Policy</vt:lpstr>
    </vt:vector>
  </TitlesOfParts>
  <Company>Hooke Court</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Needs Policy</dc:title>
  <dc:subject/>
  <dc:creator>P Cooper</dc:creator>
  <cp:keywords/>
  <cp:lastModifiedBy>Amy Evans</cp:lastModifiedBy>
  <cp:revision>4</cp:revision>
  <cp:lastPrinted>2014-09-18T11:12:00Z</cp:lastPrinted>
  <dcterms:created xsi:type="dcterms:W3CDTF">2023-03-01T10:11:00Z</dcterms:created>
  <dcterms:modified xsi:type="dcterms:W3CDTF">2025-02-11T08:50:00Z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