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79FB" w14:textId="77777777" w:rsidR="00177BF0" w:rsidRDefault="00177BF0" w:rsidP="004D06C7">
      <w:pPr>
        <w:pStyle w:val="Heading1"/>
        <w:jc w:val="center"/>
        <w:rPr>
          <w:rFonts w:ascii="Arial" w:hAnsi="Arial" w:cs="Arial"/>
          <w:b/>
          <w:sz w:val="28"/>
          <w:szCs w:val="28"/>
        </w:rPr>
      </w:pPr>
    </w:p>
    <w:p w14:paraId="0C835FF6" w14:textId="35909D14" w:rsidR="004D06C7" w:rsidRPr="004D06C7" w:rsidRDefault="002B2D1E" w:rsidP="004D06C7">
      <w:pPr>
        <w:pStyle w:val="Heading1"/>
        <w:jc w:val="center"/>
        <w:rPr>
          <w:rFonts w:ascii="Arial" w:hAnsi="Arial" w:cs="Arial"/>
          <w:b/>
          <w:sz w:val="28"/>
          <w:szCs w:val="28"/>
        </w:rPr>
      </w:pPr>
      <w:r>
        <w:rPr>
          <w:rFonts w:ascii="Arial" w:hAnsi="Arial" w:cs="Arial"/>
          <w:b/>
          <w:sz w:val="28"/>
          <w:szCs w:val="28"/>
        </w:rPr>
        <w:t>Wren’s Nursery</w:t>
      </w:r>
      <w:r w:rsidR="004D06C7" w:rsidRPr="004D06C7">
        <w:rPr>
          <w:rFonts w:ascii="Arial" w:hAnsi="Arial" w:cs="Arial"/>
          <w:b/>
          <w:sz w:val="28"/>
          <w:szCs w:val="28"/>
        </w:rPr>
        <w:t xml:space="preserve"> School</w:t>
      </w:r>
    </w:p>
    <w:p w14:paraId="270528AD" w14:textId="77777777" w:rsidR="004D06C7" w:rsidRPr="004D06C7" w:rsidRDefault="004D06C7" w:rsidP="004D06C7">
      <w:pPr>
        <w:jc w:val="center"/>
        <w:rPr>
          <w:sz w:val="28"/>
          <w:szCs w:val="28"/>
        </w:rPr>
      </w:pPr>
      <w:r w:rsidRPr="004D06C7">
        <w:rPr>
          <w:sz w:val="28"/>
          <w:szCs w:val="28"/>
        </w:rPr>
        <w:t>Public Interest Disclosure Act 1998</w:t>
      </w:r>
    </w:p>
    <w:p w14:paraId="0BF63331" w14:textId="77777777" w:rsidR="004D06C7" w:rsidRPr="004D06C7" w:rsidRDefault="004D06C7" w:rsidP="004D06C7">
      <w:pPr>
        <w:jc w:val="center"/>
        <w:rPr>
          <w:sz w:val="28"/>
          <w:szCs w:val="28"/>
        </w:rPr>
      </w:pPr>
    </w:p>
    <w:p w14:paraId="7F169712" w14:textId="5A7CD476" w:rsidR="004D06C7" w:rsidRPr="004D06C7" w:rsidRDefault="004D06C7" w:rsidP="004D06C7">
      <w:pPr>
        <w:jc w:val="center"/>
        <w:rPr>
          <w:sz w:val="28"/>
          <w:szCs w:val="28"/>
        </w:rPr>
      </w:pPr>
      <w:r w:rsidRPr="004D06C7">
        <w:rPr>
          <w:sz w:val="28"/>
          <w:szCs w:val="28"/>
        </w:rPr>
        <w:t xml:space="preserve">Whistleblowing – A Reporting Policy and Procedure for </w:t>
      </w:r>
      <w:r w:rsidR="0001628E">
        <w:rPr>
          <w:sz w:val="28"/>
          <w:szCs w:val="28"/>
        </w:rPr>
        <w:t>Nursery</w:t>
      </w:r>
      <w:r w:rsidRPr="004D06C7">
        <w:rPr>
          <w:sz w:val="28"/>
          <w:szCs w:val="28"/>
        </w:rPr>
        <w:t xml:space="preserve"> Employees</w:t>
      </w:r>
    </w:p>
    <w:p w14:paraId="20AE7731" w14:textId="77777777" w:rsidR="00AF6212" w:rsidRDefault="00AF6212" w:rsidP="004D06C7"/>
    <w:p w14:paraId="601F4AC5" w14:textId="77777777" w:rsidR="00CF4E35" w:rsidRPr="00CF4E35" w:rsidRDefault="00CF4E35" w:rsidP="004D06C7">
      <w:pPr>
        <w:rPr>
          <w:b/>
        </w:rPr>
      </w:pPr>
      <w:r>
        <w:rPr>
          <w:b/>
        </w:rPr>
        <w:t>Introduction</w:t>
      </w:r>
    </w:p>
    <w:p w14:paraId="2B845BB5" w14:textId="77777777" w:rsidR="004D06C7" w:rsidRDefault="004D06C7" w:rsidP="004D06C7">
      <w:r>
        <w:t>The Public Interest Disclosure Act 1998 was introduced to detect malpractice within the workplace.</w:t>
      </w:r>
    </w:p>
    <w:p w14:paraId="0FBEF710" w14:textId="77777777" w:rsidR="004D06C7" w:rsidRDefault="004D06C7" w:rsidP="004D06C7"/>
    <w:p w14:paraId="2C18DF28" w14:textId="77777777" w:rsidR="004D06C7" w:rsidRDefault="004D06C7" w:rsidP="004D06C7">
      <w:r>
        <w:t xml:space="preserve">Employees are likely to be the first people to notice that there may be something seriously wrong within their place of work but </w:t>
      </w:r>
      <w:r w:rsidR="00617F55">
        <w:t>may be</w:t>
      </w:r>
      <w:r>
        <w:t xml:space="preserve"> afraid to express their concerns.</w:t>
      </w:r>
    </w:p>
    <w:p w14:paraId="5135B9CD" w14:textId="77777777" w:rsidR="004D06C7" w:rsidRDefault="004D06C7" w:rsidP="004D06C7"/>
    <w:p w14:paraId="1525D720" w14:textId="77777777" w:rsidR="004D06C7" w:rsidRDefault="004D06C7" w:rsidP="004D06C7">
      <w:r>
        <w:t>The act outlines a framework for public interest ‘whistle blowing’ which gives individuals (employees) full protection from victimisation and dismissal. An individual may raise genuine concerns regarding malpractice by making a protected disclosure.</w:t>
      </w:r>
    </w:p>
    <w:p w14:paraId="67BA9E72" w14:textId="77777777" w:rsidR="004D06C7" w:rsidRDefault="004D06C7" w:rsidP="004D06C7"/>
    <w:p w14:paraId="7D5D619D" w14:textId="77777777" w:rsidR="004D06C7" w:rsidRDefault="004D06C7" w:rsidP="004D06C7">
      <w:r>
        <w:t>Irregularities and anomalies can be identified and addressed if a</w:t>
      </w:r>
      <w:r w:rsidR="00CF4E35">
        <w:t>n</w:t>
      </w:r>
      <w:r>
        <w:t xml:space="preserve"> open and honest culture is set up within the </w:t>
      </w:r>
      <w:r w:rsidR="002B2D1E">
        <w:t>nursery</w:t>
      </w:r>
      <w:r>
        <w:t>.</w:t>
      </w:r>
    </w:p>
    <w:p w14:paraId="0276BAF3" w14:textId="77777777" w:rsidR="004D06C7" w:rsidRDefault="004D06C7" w:rsidP="004D06C7"/>
    <w:p w14:paraId="1FEEB9F2" w14:textId="77777777" w:rsidR="004D06C7" w:rsidRDefault="004D06C7" w:rsidP="004D06C7">
      <w:r>
        <w:t xml:space="preserve">This policy and procedure sets out a framework for </w:t>
      </w:r>
      <w:r w:rsidR="0062782B">
        <w:t xml:space="preserve">statutory provisions within </w:t>
      </w:r>
      <w:r w:rsidR="00FC5500">
        <w:t>Wren’s Nursery</w:t>
      </w:r>
      <w:r w:rsidR="0062782B">
        <w:t xml:space="preserve"> which enable employees to raise concerns, rather than ignoring them or raising them outside of the </w:t>
      </w:r>
      <w:r w:rsidR="00FC5500">
        <w:t>nursery</w:t>
      </w:r>
      <w:r w:rsidR="0062782B">
        <w:t>.</w:t>
      </w:r>
    </w:p>
    <w:p w14:paraId="24603F33" w14:textId="77777777" w:rsidR="0062782B" w:rsidRDefault="0062782B" w:rsidP="004D06C7"/>
    <w:p w14:paraId="1B65608B" w14:textId="77777777" w:rsidR="0062782B" w:rsidRDefault="0062782B" w:rsidP="004D06C7">
      <w:r>
        <w:t>This policy works in conjunction with the ‘Code of Conduct – Guidelines for Safe Working Practices’ and the procedure for ‘Dealing with allegations of abuse against members of staff and volunteers’</w:t>
      </w:r>
      <w:r w:rsidR="002B2D1E">
        <w:t xml:space="preserve"> and</w:t>
      </w:r>
      <w:r w:rsidR="00617F55">
        <w:t xml:space="preserve"> </w:t>
      </w:r>
      <w:r w:rsidR="002B2D1E">
        <w:t>‘Child Protection Policy’</w:t>
      </w:r>
      <w:r>
        <w:t xml:space="preserve">.  These documents recognise </w:t>
      </w:r>
      <w:r w:rsidR="002B2D1E">
        <w:t>Wren’s Nursery</w:t>
      </w:r>
      <w:r>
        <w:t>’s commitment towards safeguarding children.</w:t>
      </w:r>
    </w:p>
    <w:p w14:paraId="1B35863F" w14:textId="77777777" w:rsidR="00CF4E35" w:rsidRDefault="00CF4E35" w:rsidP="004D06C7"/>
    <w:p w14:paraId="6F6BD8E1" w14:textId="77777777" w:rsidR="00CF4E35" w:rsidRDefault="00CF4E35" w:rsidP="004D06C7">
      <w:pPr>
        <w:rPr>
          <w:b/>
        </w:rPr>
      </w:pPr>
      <w:r>
        <w:rPr>
          <w:b/>
        </w:rPr>
        <w:t>Policy Aims</w:t>
      </w:r>
    </w:p>
    <w:p w14:paraId="176C2035" w14:textId="77777777" w:rsidR="00CF4E35" w:rsidRDefault="00CF4E35" w:rsidP="004D06C7">
      <w:r>
        <w:t>The aims of this policy and procedure are to:</w:t>
      </w:r>
    </w:p>
    <w:p w14:paraId="2A1C5D75" w14:textId="77777777" w:rsidR="00CF4E35" w:rsidRDefault="00CF4E35" w:rsidP="004D06C7"/>
    <w:p w14:paraId="1D3A20EE" w14:textId="77777777" w:rsidR="00CF4E35" w:rsidRDefault="00CF4E35" w:rsidP="00CF4E35">
      <w:pPr>
        <w:numPr>
          <w:ilvl w:val="0"/>
          <w:numId w:val="72"/>
        </w:numPr>
      </w:pPr>
      <w:r>
        <w:t>Encourage employees to question and act upon any concerns about practice and feel safe in raising these concerns.</w:t>
      </w:r>
    </w:p>
    <w:p w14:paraId="5A0E129E" w14:textId="77777777" w:rsidR="00CF4E35" w:rsidRDefault="00CF4E35" w:rsidP="00CF4E35">
      <w:pPr>
        <w:numPr>
          <w:ilvl w:val="0"/>
          <w:numId w:val="72"/>
        </w:numPr>
      </w:pPr>
      <w:r>
        <w:t>Provide a system for reporting these concerns and for receiving subsequent feedback about the action taken.</w:t>
      </w:r>
    </w:p>
    <w:p w14:paraId="68ED0E2A" w14:textId="77777777" w:rsidR="00CF4E35" w:rsidRDefault="00CF4E35" w:rsidP="00CF4E35">
      <w:pPr>
        <w:numPr>
          <w:ilvl w:val="0"/>
          <w:numId w:val="72"/>
        </w:numPr>
      </w:pPr>
      <w:r>
        <w:t xml:space="preserve">Guarantee that an employee will receive a response to their concerns and provide avenues to take the matter further should they feel their concerns have not been dealt with adequately by the </w:t>
      </w:r>
      <w:r w:rsidR="002B2D1E">
        <w:t xml:space="preserve">Nursery Manager and/or </w:t>
      </w:r>
      <w:r w:rsidR="00617F55">
        <w:t>Directors</w:t>
      </w:r>
      <w:r>
        <w:t>.</w:t>
      </w:r>
    </w:p>
    <w:p w14:paraId="69454822" w14:textId="77777777" w:rsidR="00CF4E35" w:rsidRDefault="00CF4E35" w:rsidP="00CF4E35">
      <w:pPr>
        <w:numPr>
          <w:ilvl w:val="0"/>
          <w:numId w:val="72"/>
        </w:numPr>
      </w:pPr>
      <w:r>
        <w:t>Provide reassurance to any employee that raises a concern that they will not be subjected to any form of victimisation or reprisal as a result. This includes any employee acting in the capacity of a friend or colleague at any meeting in relation to the raised concerns.</w:t>
      </w:r>
    </w:p>
    <w:p w14:paraId="21ED2941" w14:textId="77777777" w:rsidR="008845F1" w:rsidRDefault="008845F1" w:rsidP="008845F1">
      <w:pPr>
        <w:numPr>
          <w:ilvl w:val="0"/>
          <w:numId w:val="72"/>
        </w:numPr>
      </w:pPr>
      <w:r>
        <w:t>Ensure that any employee about whom concerns are raised will be treated fairly and will receive the appropriate support.</w:t>
      </w:r>
    </w:p>
    <w:p w14:paraId="2254617B" w14:textId="77777777" w:rsidR="008845F1" w:rsidRDefault="008845F1" w:rsidP="008845F1"/>
    <w:p w14:paraId="1A2C6E5F" w14:textId="77777777" w:rsidR="008845F1" w:rsidRDefault="008845F1" w:rsidP="008845F1">
      <w:r>
        <w:lastRenderedPageBreak/>
        <w:t>This policy is intended to cover concerns that fall outside the usual grievance procedure that relate to an individual’s own employment. Qualifying disclosures are those which, in the reasonable belief of the employee, relate to one or more of the following categories:</w:t>
      </w:r>
    </w:p>
    <w:p w14:paraId="3592FF50" w14:textId="77777777" w:rsidR="008845F1" w:rsidRDefault="008845F1" w:rsidP="008845F1"/>
    <w:p w14:paraId="635980DE" w14:textId="77777777" w:rsidR="008845F1" w:rsidRDefault="008845F1" w:rsidP="008845F1">
      <w:pPr>
        <w:numPr>
          <w:ilvl w:val="0"/>
          <w:numId w:val="72"/>
        </w:numPr>
      </w:pPr>
      <w:r>
        <w:t>A miscarriage of justice;</w:t>
      </w:r>
    </w:p>
    <w:p w14:paraId="7BB1B88F" w14:textId="77777777" w:rsidR="008845F1" w:rsidRDefault="008845F1" w:rsidP="008845F1">
      <w:pPr>
        <w:numPr>
          <w:ilvl w:val="0"/>
          <w:numId w:val="72"/>
        </w:numPr>
      </w:pPr>
      <w:r>
        <w:t>An individual’s health and safety being endangered;</w:t>
      </w:r>
    </w:p>
    <w:p w14:paraId="6C024613" w14:textId="77777777" w:rsidR="008845F1" w:rsidRDefault="008845F1" w:rsidP="008845F1">
      <w:pPr>
        <w:numPr>
          <w:ilvl w:val="0"/>
          <w:numId w:val="72"/>
        </w:numPr>
      </w:pPr>
      <w:r>
        <w:t>The environment being damaged;</w:t>
      </w:r>
    </w:p>
    <w:p w14:paraId="2E47381F" w14:textId="77777777" w:rsidR="008845F1" w:rsidRDefault="008845F1" w:rsidP="008845F1">
      <w:pPr>
        <w:numPr>
          <w:ilvl w:val="0"/>
          <w:numId w:val="72"/>
        </w:numPr>
      </w:pPr>
      <w:r>
        <w:t>Failure to comply with a legal obligation (whether contractual under public law or otherwise);</w:t>
      </w:r>
    </w:p>
    <w:p w14:paraId="7D40C26B" w14:textId="77777777" w:rsidR="008845F1" w:rsidRDefault="008845F1" w:rsidP="008845F1">
      <w:pPr>
        <w:numPr>
          <w:ilvl w:val="0"/>
          <w:numId w:val="72"/>
        </w:numPr>
      </w:pPr>
      <w:r>
        <w:t>The commission of a criminal offence;</w:t>
      </w:r>
    </w:p>
    <w:p w14:paraId="386F75D0" w14:textId="0C88F79A" w:rsidR="008845F1" w:rsidRDefault="008845F1" w:rsidP="008845F1">
      <w:pPr>
        <w:numPr>
          <w:ilvl w:val="0"/>
          <w:numId w:val="72"/>
        </w:numPr>
      </w:pPr>
      <w:r>
        <w:t>Information relating to those issues being deliberately concealed.</w:t>
      </w:r>
    </w:p>
    <w:p w14:paraId="7D8F7CDF" w14:textId="40C54BDA" w:rsidR="00F21DB6" w:rsidRDefault="00F21DB6" w:rsidP="008845F1">
      <w:pPr>
        <w:numPr>
          <w:ilvl w:val="0"/>
          <w:numId w:val="72"/>
        </w:numPr>
      </w:pPr>
      <w:r>
        <w:t>Safer working practice</w:t>
      </w:r>
    </w:p>
    <w:p w14:paraId="6BFBCDB3" w14:textId="6B1C29B2" w:rsidR="00F21DB6" w:rsidRDefault="00F21DB6" w:rsidP="008845F1">
      <w:pPr>
        <w:numPr>
          <w:ilvl w:val="0"/>
          <w:numId w:val="72"/>
        </w:numPr>
      </w:pPr>
      <w:r>
        <w:t>Management decisions</w:t>
      </w:r>
    </w:p>
    <w:p w14:paraId="3278783E" w14:textId="77B5C0F3" w:rsidR="00F21DB6" w:rsidRDefault="00F21DB6" w:rsidP="008845F1">
      <w:pPr>
        <w:numPr>
          <w:ilvl w:val="0"/>
          <w:numId w:val="72"/>
        </w:numPr>
      </w:pPr>
      <w:r>
        <w:t>Management practices</w:t>
      </w:r>
    </w:p>
    <w:p w14:paraId="12B82EAE" w14:textId="0D21E6FC" w:rsidR="00F21DB6" w:rsidRDefault="00F21DB6" w:rsidP="00F21DB6">
      <w:pPr>
        <w:ind w:left="360"/>
      </w:pPr>
    </w:p>
    <w:p w14:paraId="2707789E" w14:textId="77777777" w:rsidR="008845F1" w:rsidRDefault="008845F1" w:rsidP="008845F1"/>
    <w:p w14:paraId="64AB06E2" w14:textId="77777777" w:rsidR="008845F1" w:rsidRDefault="008845F1" w:rsidP="008845F1"/>
    <w:p w14:paraId="103402DE" w14:textId="77777777" w:rsidR="008845F1" w:rsidRDefault="008845F1" w:rsidP="008845F1">
      <w:r>
        <w:t>Legislation protection under the act for qualifying disclosures relate to:</w:t>
      </w:r>
    </w:p>
    <w:p w14:paraId="365EAE4E" w14:textId="77777777" w:rsidR="008845F1" w:rsidRDefault="008845F1" w:rsidP="008845F1"/>
    <w:p w14:paraId="6951ADE4" w14:textId="77777777" w:rsidR="008845F1" w:rsidRDefault="008845F1" w:rsidP="008845F1">
      <w:pPr>
        <w:numPr>
          <w:ilvl w:val="0"/>
          <w:numId w:val="72"/>
        </w:numPr>
      </w:pPr>
      <w:r>
        <w:t>Unfair dismissal protection;</w:t>
      </w:r>
    </w:p>
    <w:p w14:paraId="7D88EF92" w14:textId="77777777" w:rsidR="008845F1" w:rsidRDefault="008845F1" w:rsidP="008845F1">
      <w:pPr>
        <w:numPr>
          <w:ilvl w:val="0"/>
          <w:numId w:val="72"/>
        </w:numPr>
      </w:pPr>
      <w:r>
        <w:t>Compensation;</w:t>
      </w:r>
    </w:p>
    <w:p w14:paraId="095BBBE3" w14:textId="77777777" w:rsidR="008845F1" w:rsidRDefault="008845F1" w:rsidP="008845F1">
      <w:pPr>
        <w:numPr>
          <w:ilvl w:val="0"/>
          <w:numId w:val="72"/>
        </w:numPr>
      </w:pPr>
      <w:r>
        <w:t>No detriment.</w:t>
      </w:r>
    </w:p>
    <w:p w14:paraId="1F43B315" w14:textId="77777777" w:rsidR="008845F1" w:rsidRDefault="008845F1" w:rsidP="008845F1"/>
    <w:p w14:paraId="0339E847" w14:textId="77777777" w:rsidR="008845F1" w:rsidRDefault="008845F1" w:rsidP="008845F1"/>
    <w:p w14:paraId="5F908F62" w14:textId="77777777" w:rsidR="008845F1" w:rsidRDefault="008845F1" w:rsidP="008845F1">
      <w:r>
        <w:t>There is no qualifying period for protection for workers making a claim and no upper limit on the level of compensation that can be awarded.</w:t>
      </w:r>
    </w:p>
    <w:p w14:paraId="47D98728" w14:textId="77777777" w:rsidR="008845F1" w:rsidRDefault="008845F1" w:rsidP="008845F1"/>
    <w:p w14:paraId="7F22F13A" w14:textId="77777777" w:rsidR="008845F1" w:rsidRDefault="008845F1" w:rsidP="008845F1">
      <w:r>
        <w:t>Employees should be able to show good grounds for their claims for these protections to apply.</w:t>
      </w:r>
    </w:p>
    <w:p w14:paraId="7A8D4D41" w14:textId="77777777" w:rsidR="008845F1" w:rsidRDefault="008845F1" w:rsidP="008845F1"/>
    <w:p w14:paraId="19D9BB50" w14:textId="77777777" w:rsidR="008845F1" w:rsidRDefault="008845F1" w:rsidP="008845F1">
      <w:r>
        <w:t xml:space="preserve">To gain protection of the law, the employee must make </w:t>
      </w:r>
      <w:r w:rsidR="00426B63">
        <w:t xml:space="preserve">their disclosure following on </w:t>
      </w:r>
      <w:r>
        <w:t xml:space="preserve"> a number of prescribed routes:</w:t>
      </w:r>
    </w:p>
    <w:p w14:paraId="50F3B9EA" w14:textId="77777777" w:rsidR="008845F1" w:rsidRDefault="008845F1" w:rsidP="008845F1"/>
    <w:p w14:paraId="31301548" w14:textId="77777777" w:rsidR="008845F1" w:rsidRDefault="008845F1" w:rsidP="008845F1">
      <w:pPr>
        <w:numPr>
          <w:ilvl w:val="0"/>
          <w:numId w:val="72"/>
        </w:numPr>
      </w:pPr>
      <w:r>
        <w:t>Disclosure to your employer;</w:t>
      </w:r>
    </w:p>
    <w:p w14:paraId="1CAD4BBE" w14:textId="77777777" w:rsidR="008845F1" w:rsidRDefault="008845F1" w:rsidP="008845F1">
      <w:pPr>
        <w:numPr>
          <w:ilvl w:val="0"/>
          <w:numId w:val="72"/>
        </w:numPr>
      </w:pPr>
      <w:r>
        <w:t>Disclosure to a legal adviser;</w:t>
      </w:r>
    </w:p>
    <w:p w14:paraId="3F3F70AB" w14:textId="77777777" w:rsidR="008845F1" w:rsidRDefault="008845F1" w:rsidP="008845F1">
      <w:pPr>
        <w:numPr>
          <w:ilvl w:val="0"/>
          <w:numId w:val="72"/>
        </w:numPr>
      </w:pPr>
      <w:r>
        <w:t>Disclosure to a prescribed person</w:t>
      </w:r>
    </w:p>
    <w:p w14:paraId="7FD2363F" w14:textId="77777777" w:rsidR="008845F1" w:rsidRDefault="008845F1" w:rsidP="008845F1"/>
    <w:p w14:paraId="3E77FED4" w14:textId="77777777" w:rsidR="009B007B" w:rsidRDefault="009B007B" w:rsidP="008845F1">
      <w:pPr>
        <w:rPr>
          <w:b/>
        </w:rPr>
      </w:pPr>
    </w:p>
    <w:p w14:paraId="1C77F33E" w14:textId="77777777" w:rsidR="009B007B" w:rsidRDefault="009B007B" w:rsidP="008845F1">
      <w:pPr>
        <w:rPr>
          <w:b/>
        </w:rPr>
      </w:pPr>
      <w:r>
        <w:rPr>
          <w:b/>
        </w:rPr>
        <w:t>Whistle Blowing Policy</w:t>
      </w:r>
    </w:p>
    <w:p w14:paraId="40BB5E66" w14:textId="77777777" w:rsidR="009B007B" w:rsidRDefault="009B007B" w:rsidP="008845F1"/>
    <w:p w14:paraId="6F2156D4" w14:textId="77777777" w:rsidR="009B007B" w:rsidRDefault="009B007B" w:rsidP="008845F1">
      <w:r>
        <w:t xml:space="preserve">The </w:t>
      </w:r>
      <w:r w:rsidR="002B2D1E">
        <w:t>Nursery Manager</w:t>
      </w:r>
      <w:r>
        <w:t xml:space="preserve"> and </w:t>
      </w:r>
      <w:r w:rsidR="00617F55">
        <w:t>Directors</w:t>
      </w:r>
      <w:r>
        <w:t xml:space="preserve"> are committed to the highest possible standards of probity and accountability with </w:t>
      </w:r>
      <w:r w:rsidR="002B2D1E">
        <w:t>Wren’s Nursery</w:t>
      </w:r>
      <w:r>
        <w:t>.</w:t>
      </w:r>
    </w:p>
    <w:p w14:paraId="6D0CF2CE" w14:textId="77777777" w:rsidR="009B007B" w:rsidRDefault="009B007B" w:rsidP="008845F1"/>
    <w:p w14:paraId="24CBC957" w14:textId="77777777" w:rsidR="009B007B" w:rsidRDefault="009B007B" w:rsidP="008845F1">
      <w:r>
        <w:t xml:space="preserve">In line with that commitment, any employee who may have serious concerns relating to any aspect of </w:t>
      </w:r>
      <w:r w:rsidR="002B2D1E">
        <w:t>Wren’s Nursery</w:t>
      </w:r>
      <w:r>
        <w:t>, is encouraged to come forward and disclose those concerns in line with the Whistle Blowing Procedure outlined below.</w:t>
      </w:r>
    </w:p>
    <w:p w14:paraId="38F7D5DD" w14:textId="77777777" w:rsidR="009B007B" w:rsidRDefault="009B007B" w:rsidP="008845F1"/>
    <w:p w14:paraId="16D44F29" w14:textId="77777777" w:rsidR="009B007B" w:rsidRDefault="009B007B" w:rsidP="008845F1">
      <w:r>
        <w:lastRenderedPageBreak/>
        <w:t xml:space="preserve">The </w:t>
      </w:r>
      <w:r w:rsidR="002B2D1E">
        <w:t>Nursery Manager</w:t>
      </w:r>
      <w:r>
        <w:t xml:space="preserve"> and </w:t>
      </w:r>
      <w:r w:rsidR="00617F55">
        <w:t>Directors</w:t>
      </w:r>
      <w:r>
        <w:t xml:space="preserve"> will not condone any harassment or victimisation and will take any necessary action to protect employees who raise concerns in good faith.</w:t>
      </w:r>
    </w:p>
    <w:p w14:paraId="69EDA37F" w14:textId="77777777" w:rsidR="009B007B" w:rsidRDefault="009B007B" w:rsidP="008845F1"/>
    <w:p w14:paraId="5CA6238A" w14:textId="0714EAB3" w:rsidR="009B007B" w:rsidRDefault="009B007B" w:rsidP="008845F1">
      <w:r>
        <w:t xml:space="preserve">To achieve the aims outlined above, all initial enquiries made following a disclosure will be made sensitively and confidentially in order to decide whether an investigation is appropriate and what form it should take. If in the circumstance a concern cannot be resolved without revealing the identity of </w:t>
      </w:r>
      <w:r w:rsidR="0001628E">
        <w:t>any employee or director</w:t>
      </w:r>
      <w:r>
        <w:t>, the matter will be discussed with the person</w:t>
      </w:r>
      <w:r w:rsidR="0001628E">
        <w:t>s</w:t>
      </w:r>
      <w:r>
        <w:t xml:space="preserve"> concerned before any further action is taken.</w:t>
      </w:r>
    </w:p>
    <w:p w14:paraId="6CAE4E41" w14:textId="77777777" w:rsidR="004D3B94" w:rsidRDefault="004D3B94" w:rsidP="008845F1"/>
    <w:p w14:paraId="75FD0DBE" w14:textId="77777777" w:rsidR="004D3B94" w:rsidRDefault="004D3B94" w:rsidP="008845F1">
      <w:r>
        <w:t xml:space="preserve">Employees that disclose information are encouraged to put their name to their concerns. Anonymous concerns will be considered at the discretion of the </w:t>
      </w:r>
      <w:r w:rsidR="002B2D1E">
        <w:t>Nursery Manager</w:t>
      </w:r>
      <w:r>
        <w:t xml:space="preserve"> and </w:t>
      </w:r>
      <w:r w:rsidR="00617F55">
        <w:t>Directors</w:t>
      </w:r>
      <w:r>
        <w:t>.</w:t>
      </w:r>
    </w:p>
    <w:p w14:paraId="0805353A" w14:textId="77777777" w:rsidR="004D3B94" w:rsidRDefault="004D3B94" w:rsidP="008845F1"/>
    <w:p w14:paraId="4AD7A7A5" w14:textId="77777777" w:rsidR="004D3B94" w:rsidRDefault="004D3B94" w:rsidP="008845F1">
      <w:r>
        <w:t>If a meeting is held relating to concerns raised by employees they are entitled to attend</w:t>
      </w:r>
      <w:r w:rsidR="00617F55">
        <w:t>,</w:t>
      </w:r>
      <w:r>
        <w:t xml:space="preserve"> accompanied by a friend, colleague or trade union representative (but not in the capacity of a practising lawyer). They also have the right to request that the meeting is </w:t>
      </w:r>
      <w:r w:rsidR="0065656F">
        <w:t>held outside of</w:t>
      </w:r>
      <w:r>
        <w:t xml:space="preserve"> their place of work.</w:t>
      </w:r>
    </w:p>
    <w:p w14:paraId="4E4739E9" w14:textId="77777777" w:rsidR="004D7D81" w:rsidRDefault="004D7D81" w:rsidP="008845F1"/>
    <w:p w14:paraId="1D8578BD" w14:textId="77777777" w:rsidR="004D7D81" w:rsidRDefault="002B2D1E" w:rsidP="008845F1">
      <w:r>
        <w:t>Wren’s Nursery</w:t>
      </w:r>
      <w:r w:rsidR="004D7D81">
        <w:t xml:space="preserve"> and </w:t>
      </w:r>
      <w:r w:rsidR="00617F55">
        <w:t>Directors</w:t>
      </w:r>
      <w:r w:rsidR="004D7D81">
        <w:t xml:space="preserve"> will protect itself from employees that make false or malicious disclosures </w:t>
      </w:r>
      <w:r w:rsidR="0065656F">
        <w:t xml:space="preserve">of concerns, </w:t>
      </w:r>
      <w:r w:rsidR="004D7D81">
        <w:t>by taking disciplinary action where appropriate. In the circumstance an allegation is made in good faith, but not confirmed by the investigation, no action will be taken.</w:t>
      </w:r>
    </w:p>
    <w:p w14:paraId="24759D04" w14:textId="77777777" w:rsidR="00F1608A" w:rsidRDefault="00F1608A" w:rsidP="008845F1"/>
    <w:p w14:paraId="4F155853" w14:textId="77777777" w:rsidR="001B10B9" w:rsidRDefault="001B10B9" w:rsidP="008845F1"/>
    <w:p w14:paraId="00EA5900" w14:textId="77777777" w:rsidR="00F1608A" w:rsidRDefault="00F1608A" w:rsidP="008845F1">
      <w:pPr>
        <w:rPr>
          <w:b/>
        </w:rPr>
      </w:pPr>
      <w:r>
        <w:rPr>
          <w:b/>
        </w:rPr>
        <w:t>Whistle Blowing Procedure</w:t>
      </w:r>
    </w:p>
    <w:p w14:paraId="3964F73E" w14:textId="77777777" w:rsidR="001B10B9" w:rsidRDefault="001B10B9" w:rsidP="008845F1">
      <w:pPr>
        <w:rPr>
          <w:b/>
        </w:rPr>
      </w:pPr>
    </w:p>
    <w:p w14:paraId="716DDFBC" w14:textId="77777777" w:rsidR="001B10B9" w:rsidRDefault="001B10B9" w:rsidP="008845F1">
      <w:r>
        <w:t xml:space="preserve">An employee should inform the </w:t>
      </w:r>
      <w:r w:rsidR="002B2D1E">
        <w:t xml:space="preserve">Nursery Manager and/or </w:t>
      </w:r>
      <w:r w:rsidR="00617F55">
        <w:t>Director</w:t>
      </w:r>
      <w:r>
        <w:t xml:space="preserve"> immediately if they have any concerns that relate to the scope of this policy (see Policy Aims section above).</w:t>
      </w:r>
    </w:p>
    <w:p w14:paraId="1F2D2F47" w14:textId="77777777" w:rsidR="001B10B9" w:rsidRDefault="001B10B9" w:rsidP="008845F1"/>
    <w:p w14:paraId="237B7390" w14:textId="77777777" w:rsidR="001B10B9" w:rsidRDefault="001B10B9" w:rsidP="008845F1">
      <w:r>
        <w:t xml:space="preserve">If the employee believes that the </w:t>
      </w:r>
      <w:r w:rsidR="002B2D1E">
        <w:t xml:space="preserve">Nursery Manager and/ or </w:t>
      </w:r>
      <w:r w:rsidR="007B2AB6">
        <w:t>Director</w:t>
      </w:r>
      <w:r>
        <w:t xml:space="preserve"> is involved in the matter of concern, an approach may be made </w:t>
      </w:r>
      <w:r w:rsidR="00157D97">
        <w:t>to an appropriate outside agency.</w:t>
      </w:r>
    </w:p>
    <w:p w14:paraId="520D1AB3" w14:textId="77777777" w:rsidR="001B10B9" w:rsidRDefault="001B10B9" w:rsidP="008845F1"/>
    <w:p w14:paraId="5BC6387E" w14:textId="77777777" w:rsidR="001B10B9" w:rsidRDefault="001B10B9" w:rsidP="008845F1">
      <w:r>
        <w:t xml:space="preserve">Verbal concerns may be raised but it is far more effective if </w:t>
      </w:r>
      <w:r w:rsidR="0065656F">
        <w:t xml:space="preserve">an </w:t>
      </w:r>
      <w:r>
        <w:t>employee put</w:t>
      </w:r>
      <w:r w:rsidR="0065656F">
        <w:t>s</w:t>
      </w:r>
      <w:r>
        <w:t xml:space="preserve"> </w:t>
      </w:r>
      <w:r w:rsidR="0065656F">
        <w:t>a concern</w:t>
      </w:r>
      <w:r>
        <w:t xml:space="preserve"> in writing. Any written concern should include:</w:t>
      </w:r>
    </w:p>
    <w:p w14:paraId="5E721017" w14:textId="77777777" w:rsidR="001B10B9" w:rsidRDefault="001B10B9" w:rsidP="008845F1"/>
    <w:p w14:paraId="58E025C9" w14:textId="77777777" w:rsidR="001B10B9" w:rsidRDefault="001B10B9" w:rsidP="001B10B9">
      <w:pPr>
        <w:numPr>
          <w:ilvl w:val="0"/>
          <w:numId w:val="72"/>
        </w:numPr>
      </w:pPr>
      <w:r>
        <w:t>The background and history of the concern, providing relevant names, dates and places wherever possible;</w:t>
      </w:r>
    </w:p>
    <w:p w14:paraId="2A166B49" w14:textId="77777777" w:rsidR="001B10B9" w:rsidRDefault="001B10B9" w:rsidP="001B10B9">
      <w:pPr>
        <w:numPr>
          <w:ilvl w:val="0"/>
          <w:numId w:val="72"/>
        </w:numPr>
      </w:pPr>
      <w:r>
        <w:t>The reason why the employee is concerned about this situation;</w:t>
      </w:r>
    </w:p>
    <w:p w14:paraId="391E8C23" w14:textId="77777777" w:rsidR="001B10B9" w:rsidRDefault="001B10B9" w:rsidP="001B10B9">
      <w:pPr>
        <w:numPr>
          <w:ilvl w:val="0"/>
          <w:numId w:val="72"/>
        </w:numPr>
      </w:pPr>
      <w:r>
        <w:t>Details of any other potential witnesses.</w:t>
      </w:r>
    </w:p>
    <w:p w14:paraId="63F2F287" w14:textId="77777777" w:rsidR="001B10B9" w:rsidRDefault="001B10B9" w:rsidP="001B10B9"/>
    <w:p w14:paraId="7A4F20BF" w14:textId="77777777" w:rsidR="001B10B9" w:rsidRDefault="003F7C9A" w:rsidP="001B10B9">
      <w:r>
        <w:t>The employee needs to demonstrate that they are making their disclosure in ‘good faith’ by demonstrating reasonable grounds for their concern. However, they are not expected to prove beyond reasonable doubt the truth of their concern.</w:t>
      </w:r>
    </w:p>
    <w:p w14:paraId="48A83B51" w14:textId="77777777" w:rsidR="003F7C9A" w:rsidRDefault="003F7C9A" w:rsidP="001B10B9"/>
    <w:p w14:paraId="78F87D0C" w14:textId="77777777" w:rsidR="003F7C9A" w:rsidRDefault="003F7C9A" w:rsidP="001B10B9">
      <w:r>
        <w:t>Employees may contact their Trade Union for moral support and guidance in how to raise a concern.</w:t>
      </w:r>
    </w:p>
    <w:p w14:paraId="6FE22167" w14:textId="77777777" w:rsidR="00E55BB2" w:rsidRDefault="00E55BB2" w:rsidP="001B10B9"/>
    <w:p w14:paraId="512869EC" w14:textId="77777777" w:rsidR="003F7C9A" w:rsidRDefault="003F7C9A" w:rsidP="001B10B9"/>
    <w:p w14:paraId="1674662B" w14:textId="77777777" w:rsidR="00E05B09" w:rsidRDefault="00E05B09" w:rsidP="001B10B9">
      <w:pPr>
        <w:rPr>
          <w:b/>
        </w:rPr>
      </w:pPr>
    </w:p>
    <w:p w14:paraId="0A803486" w14:textId="77777777" w:rsidR="003F7C9A" w:rsidRDefault="003F7C9A" w:rsidP="001B10B9">
      <w:pPr>
        <w:rPr>
          <w:b/>
        </w:rPr>
      </w:pPr>
      <w:r>
        <w:rPr>
          <w:b/>
        </w:rPr>
        <w:t xml:space="preserve">How </w:t>
      </w:r>
      <w:r w:rsidR="002B2D1E">
        <w:rPr>
          <w:b/>
        </w:rPr>
        <w:t>Wren’s Nursery</w:t>
      </w:r>
      <w:r>
        <w:rPr>
          <w:b/>
        </w:rPr>
        <w:t xml:space="preserve"> will respond</w:t>
      </w:r>
    </w:p>
    <w:p w14:paraId="736BB54B" w14:textId="77777777" w:rsidR="00E55BB2" w:rsidRDefault="00E55BB2" w:rsidP="001B10B9">
      <w:pPr>
        <w:rPr>
          <w:b/>
        </w:rPr>
      </w:pPr>
    </w:p>
    <w:p w14:paraId="0616FC6E" w14:textId="77777777" w:rsidR="00E55BB2" w:rsidRDefault="00E55BB2" w:rsidP="001B10B9">
      <w:r>
        <w:t>The person that a concerned employee raises their concern with has a responsibility to ensure that the concern is taken seriously and they must act quickly to combat any impropriety.</w:t>
      </w:r>
    </w:p>
    <w:p w14:paraId="3ADEB6F1" w14:textId="77777777" w:rsidR="00E55BB2" w:rsidRDefault="00E55BB2" w:rsidP="001B10B9"/>
    <w:p w14:paraId="0D1D111F" w14:textId="77777777" w:rsidR="00E55BB2" w:rsidRDefault="00E55BB2" w:rsidP="001B10B9">
      <w:r>
        <w:t xml:space="preserve">To protect the employee the </w:t>
      </w:r>
      <w:r w:rsidR="002B2D1E">
        <w:t>nursery</w:t>
      </w:r>
      <w:r>
        <w:t xml:space="preserve"> will conduct an initial investigation to decide whether or not a full investigation is appropriate and what form it should take.</w:t>
      </w:r>
    </w:p>
    <w:p w14:paraId="2F26965F" w14:textId="77777777" w:rsidR="00E55BB2" w:rsidRDefault="00E55BB2" w:rsidP="001B10B9"/>
    <w:p w14:paraId="7663989E" w14:textId="77777777" w:rsidR="00E55BB2" w:rsidRDefault="00E55BB2" w:rsidP="001B10B9">
      <w:r>
        <w:t xml:space="preserve">If an investigation is deemed necessary, a decision will be made as to whether the matter will be addressed by the </w:t>
      </w:r>
      <w:r w:rsidR="002B2D1E">
        <w:t>nursery</w:t>
      </w:r>
      <w:r>
        <w:t>, referred to the police or an external auditor or form the matter of an independent enquiry. In cases where the welfare of the child may be at risk it may be more appropriate to follow the procedure for ‘Dealing with allegations of abuse against staff and volunteers’.</w:t>
      </w:r>
    </w:p>
    <w:p w14:paraId="65E2EAFE" w14:textId="77777777" w:rsidR="000153D3" w:rsidRDefault="000153D3" w:rsidP="001B10B9"/>
    <w:p w14:paraId="4D5E0D61" w14:textId="77777777" w:rsidR="000153D3" w:rsidRDefault="000153D3" w:rsidP="001B10B9">
      <w:r>
        <w:t>If urgent action is required, for example, suspension, this will be taken before any investigation is begun.</w:t>
      </w:r>
    </w:p>
    <w:p w14:paraId="2C342CCA" w14:textId="77777777" w:rsidR="000153D3" w:rsidRDefault="000153D3" w:rsidP="001B10B9"/>
    <w:p w14:paraId="68A70018" w14:textId="77777777" w:rsidR="000153D3" w:rsidRDefault="000153D3" w:rsidP="001B10B9">
      <w:r>
        <w:t>It is important to note that some concerns may be dealt with by agreed action without the need for a full investigation.</w:t>
      </w:r>
    </w:p>
    <w:p w14:paraId="69BB9A31" w14:textId="77777777" w:rsidR="000153D3" w:rsidRDefault="000153D3" w:rsidP="001B10B9"/>
    <w:p w14:paraId="5D174535" w14:textId="77777777" w:rsidR="000153D3" w:rsidRDefault="000153D3" w:rsidP="001B10B9">
      <w:r>
        <w:t xml:space="preserve">Within </w:t>
      </w:r>
      <w:r>
        <w:rPr>
          <w:b/>
        </w:rPr>
        <w:t>10 working days</w:t>
      </w:r>
      <w:r>
        <w:t xml:space="preserve"> of a concern being raised, the </w:t>
      </w:r>
      <w:r w:rsidR="002B2D1E">
        <w:t xml:space="preserve">Nursery Manager and/ or </w:t>
      </w:r>
      <w:r w:rsidR="007B2AB6">
        <w:t>Director</w:t>
      </w:r>
      <w:r>
        <w:t xml:space="preserve"> will write to the employee:</w:t>
      </w:r>
    </w:p>
    <w:p w14:paraId="60C6E24F" w14:textId="77777777" w:rsidR="000153D3" w:rsidRDefault="000153D3" w:rsidP="001B10B9"/>
    <w:p w14:paraId="48E4EBA8" w14:textId="77777777" w:rsidR="000153D3" w:rsidRDefault="000153D3" w:rsidP="000153D3">
      <w:pPr>
        <w:numPr>
          <w:ilvl w:val="0"/>
          <w:numId w:val="72"/>
        </w:numPr>
      </w:pPr>
      <w:r>
        <w:t>To acknowledge the concern has been received;</w:t>
      </w:r>
    </w:p>
    <w:p w14:paraId="113168A5" w14:textId="77777777" w:rsidR="000153D3" w:rsidRDefault="000153D3" w:rsidP="000153D3">
      <w:pPr>
        <w:numPr>
          <w:ilvl w:val="0"/>
          <w:numId w:val="72"/>
        </w:numPr>
      </w:pPr>
      <w:r>
        <w:t>Outlining how they intend to deal with the concern;</w:t>
      </w:r>
    </w:p>
    <w:p w14:paraId="2F8848E6" w14:textId="77777777" w:rsidR="000153D3" w:rsidRDefault="000153D3" w:rsidP="000153D3">
      <w:pPr>
        <w:numPr>
          <w:ilvl w:val="0"/>
          <w:numId w:val="72"/>
        </w:numPr>
      </w:pPr>
      <w:r>
        <w:t>Providing an estimate of how long it will take to provide a final response.</w:t>
      </w:r>
    </w:p>
    <w:p w14:paraId="1A6179EC" w14:textId="77777777" w:rsidR="000153D3" w:rsidRDefault="000153D3" w:rsidP="000153D3"/>
    <w:p w14:paraId="288F0876" w14:textId="77777777" w:rsidR="000153D3" w:rsidRDefault="000153D3" w:rsidP="000153D3">
      <w:r>
        <w:t xml:space="preserve">If at this point it is decided that a full investigation is not </w:t>
      </w:r>
      <w:r w:rsidR="007B2AB6">
        <w:t>necessary,</w:t>
      </w:r>
      <w:r>
        <w:t xml:space="preserve"> the letter will outline the full reasons for this.</w:t>
      </w:r>
    </w:p>
    <w:p w14:paraId="1244536A" w14:textId="77777777" w:rsidR="000153D3" w:rsidRDefault="000153D3" w:rsidP="000153D3"/>
    <w:p w14:paraId="6240B3FE" w14:textId="77777777" w:rsidR="000153D3" w:rsidRDefault="000153D3" w:rsidP="000153D3">
      <w:r>
        <w:t>If it is not possible to complete the initial enquiries within the 10 working days this will be explained in the acknowledgement letter.</w:t>
      </w:r>
    </w:p>
    <w:p w14:paraId="6745F0BC" w14:textId="77777777" w:rsidR="000153D3" w:rsidRDefault="000153D3" w:rsidP="000153D3"/>
    <w:p w14:paraId="013157DC" w14:textId="77777777" w:rsidR="000153D3" w:rsidRDefault="000153D3" w:rsidP="000153D3">
      <w:r>
        <w:t>The employee may be required to provide further information depending on the nature of the concerns and the clarity of their initial disclosure.</w:t>
      </w:r>
    </w:p>
    <w:p w14:paraId="5D043430" w14:textId="77777777" w:rsidR="000153D3" w:rsidRDefault="000153D3" w:rsidP="000153D3"/>
    <w:p w14:paraId="05530828" w14:textId="77777777" w:rsidR="000153D3" w:rsidRDefault="000153D3" w:rsidP="000153D3">
      <w:r>
        <w:t xml:space="preserve">The </w:t>
      </w:r>
      <w:r w:rsidR="002B2D1E">
        <w:t>Nursery Manager</w:t>
      </w:r>
      <w:r>
        <w:t xml:space="preserve"> and </w:t>
      </w:r>
      <w:r w:rsidR="00617F55">
        <w:t>Directors</w:t>
      </w:r>
      <w:r>
        <w:t xml:space="preserve"> will take all necessary steps to reduce any difficulties an employee may encounter as a result of raising a concern. They will take all reasonable action to support them and protect them from victimisation and reprisals.</w:t>
      </w:r>
    </w:p>
    <w:p w14:paraId="5D6CA8FE" w14:textId="77777777" w:rsidR="000153D3" w:rsidRDefault="000153D3" w:rsidP="000153D3"/>
    <w:p w14:paraId="2C9BF689" w14:textId="77777777" w:rsidR="000153D3" w:rsidRDefault="000153D3" w:rsidP="000153D3">
      <w:r>
        <w:t xml:space="preserve">The </w:t>
      </w:r>
      <w:r w:rsidR="002B2D1E">
        <w:t>Nursery Manager</w:t>
      </w:r>
      <w:r>
        <w:t xml:space="preserve"> and </w:t>
      </w:r>
      <w:r w:rsidR="00617F55">
        <w:t>Directors</w:t>
      </w:r>
      <w:r>
        <w:t xml:space="preserve"> recognise that the employee needs to be reassured that the matter has been dealt with properly. The employee will be kept up to date with the investigation and will be informed about any outcomes of the investigation and remedial action proposed, subject to legal constraints.</w:t>
      </w:r>
    </w:p>
    <w:p w14:paraId="764DAC93" w14:textId="77777777" w:rsidR="00AD0432" w:rsidRDefault="00AD0432" w:rsidP="000153D3"/>
    <w:p w14:paraId="1CE27632" w14:textId="77777777" w:rsidR="00E05B09" w:rsidRDefault="00E05B09" w:rsidP="000153D3">
      <w:pPr>
        <w:rPr>
          <w:b/>
        </w:rPr>
      </w:pPr>
    </w:p>
    <w:p w14:paraId="6FC2CA89" w14:textId="77777777" w:rsidR="00FC1508" w:rsidRDefault="00FC1508" w:rsidP="000153D3">
      <w:pPr>
        <w:rPr>
          <w:b/>
        </w:rPr>
      </w:pPr>
    </w:p>
    <w:p w14:paraId="36DD1A21" w14:textId="47284A9A" w:rsidR="00AD0432" w:rsidRDefault="00AD0432" w:rsidP="000153D3">
      <w:pPr>
        <w:rPr>
          <w:b/>
        </w:rPr>
      </w:pPr>
      <w:r>
        <w:rPr>
          <w:b/>
        </w:rPr>
        <w:lastRenderedPageBreak/>
        <w:t>Taking the Matter Further</w:t>
      </w:r>
    </w:p>
    <w:p w14:paraId="5B404625" w14:textId="77777777" w:rsidR="00AD0432" w:rsidRDefault="00AD0432" w:rsidP="000153D3"/>
    <w:p w14:paraId="4BCFD155" w14:textId="77777777" w:rsidR="00AD0432" w:rsidRDefault="00AD0432" w:rsidP="000153D3">
      <w:r>
        <w:t xml:space="preserve">It is expected that employees will follow the internal whistle blowing routes available to them first. It is only in exceptional circumstances that they </w:t>
      </w:r>
      <w:r w:rsidR="00DA506C">
        <w:t xml:space="preserve">should </w:t>
      </w:r>
      <w:r>
        <w:t>use external routes.</w:t>
      </w:r>
    </w:p>
    <w:p w14:paraId="7E9E8630" w14:textId="77777777" w:rsidR="00AD0432" w:rsidRDefault="00AD0432" w:rsidP="000153D3"/>
    <w:p w14:paraId="228ED740" w14:textId="77777777" w:rsidR="00AD0432" w:rsidRPr="00AD0432" w:rsidRDefault="00AD0432" w:rsidP="000153D3">
      <w:r>
        <w:t xml:space="preserve">If an employee is not satisfied with the action taken by the </w:t>
      </w:r>
      <w:r w:rsidR="002B2D1E">
        <w:t>Nursery Managers</w:t>
      </w:r>
      <w:r>
        <w:t xml:space="preserve"> and </w:t>
      </w:r>
      <w:r w:rsidR="007B2AB6">
        <w:t>Directors</w:t>
      </w:r>
      <w:r w:rsidR="00426B63">
        <w:t>, and feel that it is right to take the matter outside, there are a number of further possible contact points listed below.</w:t>
      </w:r>
    </w:p>
    <w:p w14:paraId="5CE476CF" w14:textId="77777777" w:rsidR="001B10B9" w:rsidRDefault="001B10B9" w:rsidP="008845F1"/>
    <w:p w14:paraId="43AEC4C2" w14:textId="77777777" w:rsidR="00426B63" w:rsidRDefault="00426B63" w:rsidP="00426B63">
      <w:pPr>
        <w:rPr>
          <w:b/>
        </w:rPr>
      </w:pPr>
      <w:r>
        <w:rPr>
          <w:b/>
        </w:rPr>
        <w:t>Internal Contacts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9"/>
      </w:tblGrid>
      <w:tr w:rsidR="00426B63" w:rsidRPr="00426B63" w14:paraId="1661F677" w14:textId="77777777" w:rsidTr="00426B63">
        <w:tc>
          <w:tcPr>
            <w:tcW w:w="9245" w:type="dxa"/>
          </w:tcPr>
          <w:p w14:paraId="22BF0CFC" w14:textId="77777777" w:rsidR="00426B63" w:rsidRPr="001160E3" w:rsidRDefault="00426B63" w:rsidP="00F5569C">
            <w:r>
              <w:t>Sarah McConnell</w:t>
            </w:r>
            <w:r w:rsidR="002B2D1E">
              <w:t xml:space="preserve"> and Amy Evans</w:t>
            </w:r>
          </w:p>
        </w:tc>
      </w:tr>
    </w:tbl>
    <w:p w14:paraId="473901AE" w14:textId="77777777" w:rsidR="00426B63" w:rsidRDefault="00426B63" w:rsidP="00426B63">
      <w:pPr>
        <w:rPr>
          <w:b/>
        </w:rPr>
      </w:pPr>
    </w:p>
    <w:p w14:paraId="710250DE" w14:textId="77777777" w:rsidR="00426B63" w:rsidRDefault="00426B63" w:rsidP="00426B63">
      <w:pPr>
        <w:rPr>
          <w:b/>
        </w:rPr>
      </w:pPr>
      <w:r>
        <w:rPr>
          <w:b/>
        </w:rPr>
        <w:t>External Contacts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2"/>
        <w:gridCol w:w="4507"/>
      </w:tblGrid>
      <w:tr w:rsidR="00426B63" w:rsidRPr="00426B63" w14:paraId="25ED382E" w14:textId="77777777" w:rsidTr="00426B63">
        <w:tc>
          <w:tcPr>
            <w:tcW w:w="4622" w:type="dxa"/>
          </w:tcPr>
          <w:p w14:paraId="00E53AA1" w14:textId="77777777" w:rsidR="00426B63" w:rsidRPr="001160E3" w:rsidRDefault="00426B63" w:rsidP="00F5569C">
            <w:r>
              <w:t>The Police</w:t>
            </w:r>
          </w:p>
        </w:tc>
        <w:tc>
          <w:tcPr>
            <w:tcW w:w="4623" w:type="dxa"/>
          </w:tcPr>
          <w:p w14:paraId="7506EE34" w14:textId="77777777" w:rsidR="00426B63" w:rsidRPr="001160E3" w:rsidRDefault="00426B63" w:rsidP="00F5569C">
            <w:r>
              <w:t>Your Trade Union</w:t>
            </w:r>
          </w:p>
        </w:tc>
      </w:tr>
      <w:tr w:rsidR="00426B63" w:rsidRPr="00426B63" w14:paraId="0354AC1B" w14:textId="77777777" w:rsidTr="00426B63">
        <w:tc>
          <w:tcPr>
            <w:tcW w:w="4622" w:type="dxa"/>
          </w:tcPr>
          <w:p w14:paraId="18910252" w14:textId="77777777" w:rsidR="00426B63" w:rsidRPr="001160E3" w:rsidRDefault="00426B63" w:rsidP="00F5569C">
            <w:r>
              <w:t>Local Citizen’s Advice Bureau</w:t>
            </w:r>
          </w:p>
        </w:tc>
        <w:tc>
          <w:tcPr>
            <w:tcW w:w="4623" w:type="dxa"/>
          </w:tcPr>
          <w:p w14:paraId="0E12D3D1" w14:textId="77777777" w:rsidR="00426B63" w:rsidRPr="001160E3" w:rsidRDefault="00426B63" w:rsidP="00F5569C">
            <w:r>
              <w:t>A solicitor or legal advisor</w:t>
            </w:r>
          </w:p>
        </w:tc>
      </w:tr>
      <w:tr w:rsidR="00426B63" w:rsidRPr="00426B63" w14:paraId="6D38E7CD" w14:textId="77777777" w:rsidTr="00426B63">
        <w:tc>
          <w:tcPr>
            <w:tcW w:w="4622" w:type="dxa"/>
          </w:tcPr>
          <w:p w14:paraId="625B3D9B" w14:textId="77777777" w:rsidR="00426B63" w:rsidRPr="001160E3" w:rsidRDefault="00426B63" w:rsidP="00F5569C">
            <w:r>
              <w:t>Public Concern at Work (registered charity that provides free confidential advice)</w:t>
            </w:r>
          </w:p>
        </w:tc>
        <w:tc>
          <w:tcPr>
            <w:tcW w:w="4623" w:type="dxa"/>
          </w:tcPr>
          <w:p w14:paraId="61574D2F" w14:textId="77777777" w:rsidR="00426B63" w:rsidRPr="001160E3" w:rsidRDefault="00426B63" w:rsidP="00F5569C">
            <w:r>
              <w:t>The Health and Safety Executive</w:t>
            </w:r>
          </w:p>
        </w:tc>
      </w:tr>
      <w:tr w:rsidR="00426B63" w:rsidRPr="00426B63" w14:paraId="78E57BAC" w14:textId="77777777" w:rsidTr="00426B63">
        <w:tc>
          <w:tcPr>
            <w:tcW w:w="4622" w:type="dxa"/>
          </w:tcPr>
          <w:p w14:paraId="3B219A9C" w14:textId="77777777" w:rsidR="00426B63" w:rsidRDefault="00426B63" w:rsidP="00F5569C">
            <w:r>
              <w:t>The District Auditor</w:t>
            </w:r>
          </w:p>
        </w:tc>
        <w:tc>
          <w:tcPr>
            <w:tcW w:w="4623" w:type="dxa"/>
          </w:tcPr>
          <w:p w14:paraId="13352552" w14:textId="4B04A2E5" w:rsidR="00426B63" w:rsidRDefault="0001628E" w:rsidP="00F5569C">
            <w:r>
              <w:t>Ofsted</w:t>
            </w:r>
          </w:p>
        </w:tc>
      </w:tr>
      <w:tr w:rsidR="007B2AB6" w:rsidRPr="00426B63" w14:paraId="51387718" w14:textId="77777777" w:rsidTr="00426B63">
        <w:tc>
          <w:tcPr>
            <w:tcW w:w="4622" w:type="dxa"/>
          </w:tcPr>
          <w:p w14:paraId="04F42B99" w14:textId="210C2393" w:rsidR="00CD7B6F" w:rsidRDefault="007B2AB6" w:rsidP="00CD7B6F">
            <w:pPr>
              <w:jc w:val="both"/>
              <w:rPr>
                <w:rFonts w:cs="Arial"/>
                <w:sz w:val="22"/>
                <w:szCs w:val="22"/>
              </w:rPr>
            </w:pPr>
            <w:r>
              <w:t xml:space="preserve">Dorset Lado </w:t>
            </w:r>
            <w:r w:rsidR="00CD7B6F">
              <w:t xml:space="preserve">- </w:t>
            </w:r>
            <w:r w:rsidR="00CD7B6F" w:rsidRPr="00A0126F">
              <w:rPr>
                <w:rFonts w:cs="Arial"/>
                <w:sz w:val="22"/>
                <w:szCs w:val="22"/>
              </w:rPr>
              <w:t>01305 22</w:t>
            </w:r>
            <w:r w:rsidR="00CD7B6F">
              <w:rPr>
                <w:rFonts w:cs="Arial"/>
                <w:sz w:val="22"/>
                <w:szCs w:val="22"/>
              </w:rPr>
              <w:t>1122</w:t>
            </w:r>
          </w:p>
          <w:p w14:paraId="16C6813A" w14:textId="26394CF3" w:rsidR="007B2AB6" w:rsidRDefault="007B2AB6" w:rsidP="00F5569C"/>
        </w:tc>
        <w:tc>
          <w:tcPr>
            <w:tcW w:w="4623" w:type="dxa"/>
          </w:tcPr>
          <w:p w14:paraId="58585EC4" w14:textId="77777777" w:rsidR="007B2AB6" w:rsidRDefault="007B2AB6" w:rsidP="00F5569C"/>
        </w:tc>
      </w:tr>
    </w:tbl>
    <w:p w14:paraId="7E3DB127" w14:textId="77777777" w:rsidR="00426B63" w:rsidRPr="00426B63" w:rsidRDefault="00426B63" w:rsidP="008845F1">
      <w:pPr>
        <w:rPr>
          <w:b/>
        </w:rPr>
      </w:pPr>
    </w:p>
    <w:p w14:paraId="1FC2126A" w14:textId="77777777" w:rsidR="009B007B" w:rsidRDefault="00426B63" w:rsidP="008845F1">
      <w:r>
        <w:t>If an employee does take the matter outside, they must ensure that as far as possible, the concern is raised without confidential information being divulged. The person they contact should be able to advise them on this.</w:t>
      </w:r>
    </w:p>
    <w:p w14:paraId="7349400D" w14:textId="77777777" w:rsidR="00426B63" w:rsidRDefault="00426B63" w:rsidP="008845F1"/>
    <w:p w14:paraId="5C2B20DE" w14:textId="77777777" w:rsidR="00426B63" w:rsidRDefault="00426B63" w:rsidP="008845F1"/>
    <w:p w14:paraId="7D98BF15" w14:textId="77777777" w:rsidR="00426B63" w:rsidRDefault="00426B63" w:rsidP="008845F1">
      <w:pPr>
        <w:rPr>
          <w:b/>
        </w:rPr>
      </w:pPr>
      <w:r>
        <w:rPr>
          <w:b/>
        </w:rPr>
        <w:t>Safeguards</w:t>
      </w:r>
    </w:p>
    <w:p w14:paraId="67E7920C" w14:textId="77777777" w:rsidR="00426B63" w:rsidRDefault="00426B63" w:rsidP="008845F1">
      <w:pPr>
        <w:rPr>
          <w:b/>
        </w:rPr>
      </w:pPr>
    </w:p>
    <w:p w14:paraId="39DAB54B" w14:textId="77777777" w:rsidR="00426B63" w:rsidRDefault="00426B63" w:rsidP="008845F1">
      <w:pPr>
        <w:rPr>
          <w:b/>
        </w:rPr>
      </w:pPr>
      <w:r>
        <w:rPr>
          <w:b/>
        </w:rPr>
        <w:t>Harassment or Victimisation</w:t>
      </w:r>
    </w:p>
    <w:p w14:paraId="1669DD68" w14:textId="77777777" w:rsidR="00426B63" w:rsidRDefault="00426B63" w:rsidP="008845F1">
      <w:pPr>
        <w:rPr>
          <w:b/>
        </w:rPr>
      </w:pPr>
    </w:p>
    <w:p w14:paraId="765FAC7B" w14:textId="77777777" w:rsidR="00426B63" w:rsidRDefault="00426B63" w:rsidP="008845F1">
      <w:r>
        <w:t xml:space="preserve">It is recognised that the decision to make a disclosure about a concern can be difficult to make. </w:t>
      </w:r>
      <w:r w:rsidR="002B2D1E">
        <w:t>Wren’s Nursery</w:t>
      </w:r>
      <w:r>
        <w:t xml:space="preserve"> will not tolerate any harassment or victimisation of an employee (including informal pressures) and will take appropriate action to protect them from this.</w:t>
      </w:r>
    </w:p>
    <w:p w14:paraId="4F68D262" w14:textId="77777777" w:rsidR="00426B63" w:rsidRDefault="00426B63" w:rsidP="008845F1"/>
    <w:p w14:paraId="035BE26E" w14:textId="77777777" w:rsidR="00426B63" w:rsidRDefault="00426B63" w:rsidP="008845F1"/>
    <w:p w14:paraId="770A4DDB" w14:textId="77777777" w:rsidR="00426B63" w:rsidRDefault="00426B63" w:rsidP="008845F1">
      <w:pPr>
        <w:rPr>
          <w:b/>
        </w:rPr>
      </w:pPr>
      <w:r>
        <w:rPr>
          <w:b/>
        </w:rPr>
        <w:t>Confidentiality</w:t>
      </w:r>
    </w:p>
    <w:p w14:paraId="6159B7BA" w14:textId="77777777" w:rsidR="00426B63" w:rsidRPr="00426B63" w:rsidRDefault="00426B63" w:rsidP="008845F1">
      <w:pPr>
        <w:rPr>
          <w:b/>
        </w:rPr>
      </w:pPr>
    </w:p>
    <w:p w14:paraId="49EA4D6F" w14:textId="77777777" w:rsidR="00426B63" w:rsidRDefault="00426B63" w:rsidP="008845F1">
      <w:r>
        <w:t xml:space="preserve">As far as reasonably practicable, </w:t>
      </w:r>
      <w:r w:rsidR="002B2D1E">
        <w:t>Wren’s Nursery</w:t>
      </w:r>
      <w:r>
        <w:t xml:space="preserve"> will protect the identity of any employee that raises a concern and does not want their name to be disclosed. However, an investigation process may reveal the source of information and a statement from the person raising the concern may be required as evidence. Employees may also be required to give evidence at a disciplinary hearing or to act as a witness in court.</w:t>
      </w:r>
    </w:p>
    <w:p w14:paraId="3CA9869F" w14:textId="77777777" w:rsidR="00426B63" w:rsidRDefault="00426B63" w:rsidP="008845F1"/>
    <w:p w14:paraId="4E9E5FCC" w14:textId="77777777" w:rsidR="00DA506C" w:rsidRDefault="00DA506C" w:rsidP="008845F1">
      <w:pPr>
        <w:rPr>
          <w:b/>
        </w:rPr>
      </w:pPr>
    </w:p>
    <w:p w14:paraId="2CCDED60" w14:textId="77777777" w:rsidR="00426B63" w:rsidRDefault="00426B63" w:rsidP="008845F1">
      <w:pPr>
        <w:rPr>
          <w:b/>
        </w:rPr>
      </w:pPr>
      <w:r>
        <w:rPr>
          <w:b/>
        </w:rPr>
        <w:t>Anonymity</w:t>
      </w:r>
    </w:p>
    <w:p w14:paraId="731854AA" w14:textId="77777777" w:rsidR="00426B63" w:rsidRDefault="00426B63" w:rsidP="008845F1">
      <w:pPr>
        <w:rPr>
          <w:b/>
        </w:rPr>
      </w:pPr>
    </w:p>
    <w:p w14:paraId="0774E0F7" w14:textId="77777777" w:rsidR="00426B63" w:rsidRDefault="000402D9" w:rsidP="008845F1">
      <w:r>
        <w:lastRenderedPageBreak/>
        <w:t xml:space="preserve">Raised concerns expressed anonymously will be considered at the discretion of the </w:t>
      </w:r>
      <w:r w:rsidR="002B2D1E">
        <w:t>Nursery Manager</w:t>
      </w:r>
      <w:r>
        <w:t xml:space="preserve"> and </w:t>
      </w:r>
      <w:r w:rsidR="007B2AB6">
        <w:t>Directors</w:t>
      </w:r>
      <w:r>
        <w:t>. In exercising this discretion the following factors will be taken into account:</w:t>
      </w:r>
    </w:p>
    <w:p w14:paraId="29E72A17" w14:textId="77777777" w:rsidR="000402D9" w:rsidRDefault="000402D9" w:rsidP="008845F1"/>
    <w:p w14:paraId="24467D56" w14:textId="77777777" w:rsidR="000402D9" w:rsidRDefault="00DA506C" w:rsidP="000402D9">
      <w:pPr>
        <w:numPr>
          <w:ilvl w:val="0"/>
          <w:numId w:val="72"/>
        </w:numPr>
      </w:pPr>
      <w:r>
        <w:t>t</w:t>
      </w:r>
      <w:r w:rsidR="000402D9">
        <w:t>he likelihood of gathering the necessary information</w:t>
      </w:r>
      <w:r>
        <w:t>;</w:t>
      </w:r>
    </w:p>
    <w:p w14:paraId="3F4322EF" w14:textId="77777777" w:rsidR="000402D9" w:rsidRDefault="00DA506C" w:rsidP="000402D9">
      <w:pPr>
        <w:numPr>
          <w:ilvl w:val="0"/>
          <w:numId w:val="72"/>
        </w:numPr>
      </w:pPr>
      <w:r>
        <w:t>t</w:t>
      </w:r>
      <w:r w:rsidR="000402D9">
        <w:t>he nature and level of seriousness of the issues raised;</w:t>
      </w:r>
    </w:p>
    <w:p w14:paraId="0DA00ABC" w14:textId="77777777" w:rsidR="000402D9" w:rsidRDefault="000402D9" w:rsidP="000402D9">
      <w:pPr>
        <w:numPr>
          <w:ilvl w:val="0"/>
          <w:numId w:val="72"/>
        </w:numPr>
      </w:pPr>
      <w:r>
        <w:t>the credibility of the concern;</w:t>
      </w:r>
    </w:p>
    <w:p w14:paraId="4FC894F4" w14:textId="77777777" w:rsidR="000402D9" w:rsidRDefault="000402D9" w:rsidP="000402D9">
      <w:pPr>
        <w:numPr>
          <w:ilvl w:val="0"/>
          <w:numId w:val="72"/>
        </w:numPr>
      </w:pPr>
      <w:r>
        <w:t xml:space="preserve">the best interests of </w:t>
      </w:r>
      <w:r w:rsidR="002B2D1E">
        <w:t>Wren’s Nursery</w:t>
      </w:r>
      <w:r>
        <w:t>.</w:t>
      </w:r>
    </w:p>
    <w:p w14:paraId="5D07397E" w14:textId="77777777" w:rsidR="000953A2" w:rsidRDefault="000953A2" w:rsidP="000402D9"/>
    <w:p w14:paraId="79358357" w14:textId="77777777" w:rsidR="000953A2" w:rsidRDefault="000953A2" w:rsidP="000402D9">
      <w:r>
        <w:t>Employees that make an anonymous complaint must also understand that it may not be possible to receive feedback from the concerns raised.</w:t>
      </w:r>
    </w:p>
    <w:p w14:paraId="14FCA861" w14:textId="77777777" w:rsidR="000953A2" w:rsidRDefault="000953A2" w:rsidP="000402D9"/>
    <w:p w14:paraId="3BD449CF" w14:textId="77777777" w:rsidR="000953A2" w:rsidRDefault="000953A2" w:rsidP="000402D9"/>
    <w:p w14:paraId="5A20695B" w14:textId="77777777" w:rsidR="000402D9" w:rsidRDefault="000953A2" w:rsidP="000402D9">
      <w:r>
        <w:rPr>
          <w:b/>
        </w:rPr>
        <w:t>Support</w:t>
      </w:r>
      <w:r w:rsidR="000402D9">
        <w:t xml:space="preserve"> </w:t>
      </w:r>
    </w:p>
    <w:p w14:paraId="2876BC20" w14:textId="77777777" w:rsidR="000953A2" w:rsidRDefault="000953A2" w:rsidP="000402D9"/>
    <w:p w14:paraId="6E1BD8F6" w14:textId="0E0022EB" w:rsidR="000953A2" w:rsidRDefault="000953A2" w:rsidP="000402D9">
      <w:r>
        <w:t>The member</w:t>
      </w:r>
      <w:r w:rsidR="0001628E">
        <w:t>s</w:t>
      </w:r>
      <w:r>
        <w:t xml:space="preserve"> of staff</w:t>
      </w:r>
      <w:r w:rsidR="0001628E">
        <w:t>, Management team or director/s</w:t>
      </w:r>
      <w:r>
        <w:t xml:space="preserve"> against whom an allegation has been made will be kept informed of the progress of any investigation. Any other support that may be appropriate for them will also be considered.</w:t>
      </w:r>
    </w:p>
    <w:p w14:paraId="3D5F3E31" w14:textId="77777777" w:rsidR="000953A2" w:rsidRDefault="000953A2" w:rsidP="000402D9"/>
    <w:p w14:paraId="09E1BC24" w14:textId="77777777" w:rsidR="000953A2" w:rsidRDefault="000953A2" w:rsidP="000402D9">
      <w:r>
        <w:t xml:space="preserve">If an allegation is proved to be unfounded and/or no action is taken, the </w:t>
      </w:r>
      <w:r w:rsidR="002B2D1E">
        <w:t>Nursery Manager</w:t>
      </w:r>
      <w:r>
        <w:t xml:space="preserve"> and </w:t>
      </w:r>
      <w:r w:rsidR="007B2AB6">
        <w:t>Directors</w:t>
      </w:r>
      <w:r>
        <w:t xml:space="preserve"> will consider what support might be appropriate for the member of staff.</w:t>
      </w:r>
    </w:p>
    <w:p w14:paraId="33FB587E" w14:textId="77777777" w:rsidR="000953A2" w:rsidRDefault="000953A2" w:rsidP="000402D9"/>
    <w:p w14:paraId="4C7EA214" w14:textId="77777777" w:rsidR="000953A2" w:rsidRDefault="000953A2" w:rsidP="000402D9"/>
    <w:p w14:paraId="311CBDF8" w14:textId="77777777" w:rsidR="000953A2" w:rsidRDefault="000953A2" w:rsidP="000402D9">
      <w:pPr>
        <w:rPr>
          <w:b/>
        </w:rPr>
      </w:pPr>
      <w:r>
        <w:rPr>
          <w:b/>
        </w:rPr>
        <w:t>Monitoring and Review</w:t>
      </w:r>
    </w:p>
    <w:p w14:paraId="36B0B1BB" w14:textId="77777777" w:rsidR="000953A2" w:rsidRDefault="000953A2" w:rsidP="000402D9">
      <w:pPr>
        <w:rPr>
          <w:b/>
        </w:rPr>
      </w:pPr>
    </w:p>
    <w:p w14:paraId="339F1638" w14:textId="77777777" w:rsidR="000953A2" w:rsidRDefault="000953A2" w:rsidP="000402D9">
      <w:r>
        <w:t xml:space="preserve">The </w:t>
      </w:r>
      <w:r w:rsidR="002B2D1E">
        <w:t>Nursery Manager</w:t>
      </w:r>
      <w:r>
        <w:t xml:space="preserve"> and </w:t>
      </w:r>
      <w:r w:rsidR="007B2AB6">
        <w:t>Directors</w:t>
      </w:r>
      <w:r>
        <w:t xml:space="preserve"> have a responsibility for registering the nature of all concerns raised and recording the outcome.</w:t>
      </w:r>
    </w:p>
    <w:p w14:paraId="79244087" w14:textId="77777777" w:rsidR="000953A2" w:rsidRDefault="000953A2" w:rsidP="000402D9"/>
    <w:p w14:paraId="7ECC613E" w14:textId="77777777" w:rsidR="00DA506C" w:rsidRDefault="00DA506C" w:rsidP="000402D9">
      <w:r>
        <w:t>This policy will be reviewed annually and updated when necessary.</w:t>
      </w:r>
    </w:p>
    <w:p w14:paraId="01BB7E70" w14:textId="77777777" w:rsidR="000953A2" w:rsidRPr="000953A2" w:rsidRDefault="000953A2" w:rsidP="000402D9"/>
    <w:p w14:paraId="10EE4C5B" w14:textId="77777777" w:rsidR="009B007B" w:rsidRPr="009B007B" w:rsidRDefault="009B007B" w:rsidP="008845F1"/>
    <w:p w14:paraId="20F40559" w14:textId="77777777" w:rsidR="008845F1" w:rsidRDefault="008845F1" w:rsidP="008845F1">
      <w:pPr>
        <w:ind w:left="720"/>
      </w:pPr>
    </w:p>
    <w:p w14:paraId="4C7DD9FC" w14:textId="77777777" w:rsidR="008845F1" w:rsidRDefault="008845F1" w:rsidP="008845F1">
      <w:pPr>
        <w:ind w:left="720"/>
      </w:pPr>
    </w:p>
    <w:p w14:paraId="13206A4C" w14:textId="77777777" w:rsidR="008845F1" w:rsidRPr="00CF4E35" w:rsidRDefault="008845F1" w:rsidP="008845F1">
      <w:pPr>
        <w:ind w:left="720"/>
      </w:pPr>
    </w:p>
    <w:p w14:paraId="5D9A9F9A" w14:textId="77777777" w:rsidR="00CF4E35" w:rsidRDefault="00CF4E35" w:rsidP="004D06C7"/>
    <w:p w14:paraId="0FE9C76A" w14:textId="77777777" w:rsidR="00CF4E35" w:rsidRPr="004D06C7" w:rsidRDefault="00CF4E35" w:rsidP="004D06C7"/>
    <w:sectPr w:rsidR="00CF4E35" w:rsidRPr="004D06C7">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61C5" w14:textId="77777777" w:rsidR="00C34EFB" w:rsidRDefault="00C34EFB">
      <w:r>
        <w:separator/>
      </w:r>
    </w:p>
  </w:endnote>
  <w:endnote w:type="continuationSeparator" w:id="0">
    <w:p w14:paraId="27130601" w14:textId="77777777" w:rsidR="00C34EFB" w:rsidRDefault="00C34EFB">
      <w:r>
        <w:continuationSeparator/>
      </w:r>
    </w:p>
  </w:endnote>
  <w:endnote w:type="continuationNotice" w:id="1">
    <w:p w14:paraId="6475204C" w14:textId="77777777" w:rsidR="00B9284A" w:rsidRDefault="00B92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9823" w14:textId="73380517" w:rsidR="00CC71A5" w:rsidRDefault="00CC71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1508">
      <w:rPr>
        <w:rStyle w:val="PageNumber"/>
        <w:noProof/>
      </w:rPr>
      <w:t>3</w:t>
    </w:r>
    <w:r>
      <w:rPr>
        <w:rStyle w:val="PageNumber"/>
      </w:rPr>
      <w:fldChar w:fldCharType="end"/>
    </w:r>
  </w:p>
  <w:p w14:paraId="1877294B" w14:textId="77777777" w:rsidR="00CC71A5" w:rsidRDefault="00CC71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E3A9" w14:textId="69750DCF" w:rsidR="00CC71A5" w:rsidRPr="00A50686" w:rsidRDefault="002B2D1E">
    <w:pPr>
      <w:pStyle w:val="Footer"/>
      <w:rPr>
        <w:rFonts w:ascii="Arial" w:hAnsi="Arial" w:cs="Arial"/>
        <w:lang w:val="en-GB"/>
      </w:rPr>
    </w:pPr>
    <w:r w:rsidRPr="00A97B15">
      <w:rPr>
        <w:rFonts w:ascii="Arial" w:hAnsi="Arial" w:cs="Arial"/>
      </w:rPr>
      <w:t>Wren’s Nursery</w:t>
    </w:r>
    <w:r w:rsidR="00D81F30" w:rsidRPr="00A97B15">
      <w:rPr>
        <w:rFonts w:ascii="Arial" w:hAnsi="Arial" w:cs="Arial"/>
      </w:rPr>
      <w:t xml:space="preserve">; Whistle Blowing </w:t>
    </w:r>
    <w:r w:rsidR="00D70DCF">
      <w:rPr>
        <w:rFonts w:ascii="Arial" w:hAnsi="Arial" w:cs="Arial"/>
      </w:rPr>
      <w:t xml:space="preserve">Policy; Reviewed </w:t>
    </w:r>
    <w:r w:rsidR="000B494A">
      <w:rPr>
        <w:rFonts w:ascii="Arial" w:hAnsi="Arial" w:cs="Arial"/>
        <w:lang w:val="en-GB"/>
      </w:rPr>
      <w:t>Feb 20</w:t>
    </w:r>
    <w:r w:rsidR="00963813">
      <w:rPr>
        <w:rFonts w:ascii="Arial" w:hAnsi="Arial" w:cs="Arial"/>
        <w:lang w:val="en-GB"/>
      </w:rPr>
      <w:t>2</w:t>
    </w:r>
    <w:r w:rsidR="00731D82">
      <w:rPr>
        <w:rFonts w:ascii="Arial" w:hAnsi="Arial" w:cs="Arial"/>
        <w:lang w:val="en-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70E6" w14:textId="77777777" w:rsidR="00CC71A5" w:rsidRDefault="00CC71A5">
    <w:pPr>
      <w:pStyle w:val="Footer"/>
      <w:rPr>
        <w:i/>
        <w:sz w:val="20"/>
      </w:rPr>
    </w:pPr>
    <w:r>
      <w:rPr>
        <w:i/>
        <w:sz w:val="20"/>
      </w:rPr>
      <w:t xml:space="preserve">YMCA Support Service for </w:t>
    </w:r>
    <w:smartTag w:uri="urn:schemas-microsoft-com:office:smarttags" w:element="place">
      <w:r>
        <w:rPr>
          <w:i/>
          <w:sz w:val="20"/>
        </w:rPr>
        <w:t>Dorset</w:t>
      </w:r>
    </w:smartTag>
    <w:r>
      <w:rPr>
        <w:i/>
        <w:sz w:val="20"/>
      </w:rPr>
      <w:t xml:space="preserve"> Childcare Providers  - Tel 0845 0681405 Email: info@fairthorne.co.uk</w:t>
    </w:r>
  </w:p>
  <w:p w14:paraId="403FEFDC" w14:textId="77777777" w:rsidR="00CC71A5" w:rsidRDefault="00CC71A5">
    <w:pPr>
      <w:pStyle w:val="Footer"/>
      <w:rPr>
        <w:i/>
        <w:sz w:val="20"/>
      </w:rPr>
    </w:pPr>
    <w:r>
      <w:rPr>
        <w:i/>
        <w:sz w:val="20"/>
      </w:rPr>
      <w:t xml:space="preserve">Funded by </w:t>
    </w:r>
    <w:smartTag w:uri="urn:schemas-microsoft-com:office:smarttags" w:element="place">
      <w:r>
        <w:rPr>
          <w:i/>
          <w:sz w:val="20"/>
        </w:rPr>
        <w:t>Dorset</w:t>
      </w:r>
    </w:smartTag>
    <w:r>
      <w:rPr>
        <w:i/>
        <w:sz w:val="20"/>
      </w:rPr>
      <w:t xml:space="preserve"> County Council through the Early Years Development and Childcare Partnership</w:t>
    </w:r>
  </w:p>
  <w:p w14:paraId="6FE1AF9F" w14:textId="77777777" w:rsidR="00CC71A5" w:rsidRDefault="00CC71A5">
    <w:pPr>
      <w:rPr>
        <w:sz w:val="16"/>
      </w:rPr>
    </w:pPr>
    <w:r>
      <w:rPr>
        <w:sz w:val="16"/>
      </w:rPr>
      <w:t>EVERY EFFORT HAS BEEN MADE TO ENSURE THAT THIS INFORMATION IS ACCURATE, BUT NO</w:t>
    </w:r>
  </w:p>
  <w:p w14:paraId="401B6BC2" w14:textId="77777777" w:rsidR="00CC71A5" w:rsidRDefault="00CC71A5">
    <w:pPr>
      <w:rPr>
        <w:sz w:val="16"/>
      </w:rPr>
    </w:pPr>
    <w:r>
      <w:rPr>
        <w:sz w:val="16"/>
      </w:rPr>
      <w:t>RESPONSIBILITY CAN BE ACCEPTED FOR ANY ERRORS OR OMISSIONS</w:t>
    </w:r>
  </w:p>
  <w:p w14:paraId="7701DB33" w14:textId="77777777" w:rsidR="00CC71A5" w:rsidRDefault="00CC71A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2A50" w14:textId="77777777" w:rsidR="00C34EFB" w:rsidRDefault="00C34EFB">
      <w:r>
        <w:separator/>
      </w:r>
    </w:p>
  </w:footnote>
  <w:footnote w:type="continuationSeparator" w:id="0">
    <w:p w14:paraId="2818DADC" w14:textId="77777777" w:rsidR="00C34EFB" w:rsidRDefault="00C34EFB">
      <w:r>
        <w:continuationSeparator/>
      </w:r>
    </w:p>
  </w:footnote>
  <w:footnote w:type="continuationNotice" w:id="1">
    <w:p w14:paraId="29C48C20" w14:textId="77777777" w:rsidR="00B9284A" w:rsidRDefault="00B92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62D1" w14:textId="77777777" w:rsidR="00731D82" w:rsidRDefault="00731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89F3" w14:textId="77777777" w:rsidR="00731D82" w:rsidRDefault="00731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5F46" w14:textId="1DF1B40A" w:rsidR="00CC71A5" w:rsidRDefault="00CC71A5">
    <w:pPr>
      <w:pStyle w:val="Header"/>
      <w:jc w:val="center"/>
      <w:rPr>
        <w:rFonts w:ascii="Arial" w:hAnsi="Arial"/>
        <w:sz w:val="18"/>
        <w:lang w:val="en-GB"/>
      </w:rPr>
    </w:pPr>
    <w:r>
      <w:rPr>
        <w:rFonts w:ascii="Arial" w:hAnsi="Arial"/>
        <w:sz w:val="18"/>
        <w:lang w:val="en-GB"/>
      </w:rPr>
      <w:tab/>
      <w:t xml:space="preserve">Date of Issue </w:t>
    </w:r>
    <w:r>
      <w:rPr>
        <w:rFonts w:ascii="Arial" w:hAnsi="Arial"/>
        <w:sz w:val="18"/>
        <w:lang w:val="en-GB"/>
      </w:rPr>
      <w:fldChar w:fldCharType="begin"/>
    </w:r>
    <w:r>
      <w:rPr>
        <w:rFonts w:ascii="Arial" w:hAnsi="Arial"/>
        <w:sz w:val="18"/>
        <w:lang w:val="en-GB"/>
      </w:rPr>
      <w:instrText xml:space="preserve"> DATE \@ "dd/MM/yy" </w:instrText>
    </w:r>
    <w:r>
      <w:rPr>
        <w:rFonts w:ascii="Arial" w:hAnsi="Arial"/>
        <w:sz w:val="18"/>
        <w:lang w:val="en-GB"/>
      </w:rPr>
      <w:fldChar w:fldCharType="separate"/>
    </w:r>
    <w:r w:rsidR="001B2071">
      <w:rPr>
        <w:rFonts w:ascii="Arial" w:hAnsi="Arial"/>
        <w:noProof/>
        <w:sz w:val="18"/>
        <w:lang w:val="en-GB"/>
      </w:rPr>
      <w:t>15</w:t>
    </w:r>
    <w:r w:rsidR="00B9284A">
      <w:rPr>
        <w:rFonts w:ascii="Arial" w:hAnsi="Arial"/>
        <w:noProof/>
        <w:sz w:val="18"/>
        <w:lang w:val="en-GB"/>
      </w:rPr>
      <w:t>/01/</w:t>
    </w:r>
    <w:r w:rsidR="001B2071">
      <w:rPr>
        <w:rFonts w:ascii="Arial" w:hAnsi="Arial"/>
        <w:noProof/>
        <w:sz w:val="18"/>
        <w:lang w:val="en-GB"/>
      </w:rPr>
      <w:t>24</w:t>
    </w:r>
    <w:r>
      <w:rPr>
        <w:rFonts w:ascii="Arial" w:hAnsi="Arial"/>
        <w:sz w:val="18"/>
        <w:lang w:val="en-GB"/>
      </w:rPr>
      <w:fldChar w:fldCharType="end"/>
    </w:r>
  </w:p>
  <w:p w14:paraId="402CDD7E" w14:textId="77777777" w:rsidR="00CC71A5" w:rsidRDefault="00CC71A5">
    <w:pPr>
      <w:pStyle w:val="Header"/>
      <w:jc w:val="center"/>
      <w:rPr>
        <w:rFonts w:ascii="Arial" w:hAnsi="Arial"/>
        <w:sz w:val="18"/>
        <w:lang w:val="en-GB"/>
      </w:rPr>
    </w:pPr>
  </w:p>
  <w:p w14:paraId="1439F52E" w14:textId="77777777" w:rsidR="00CC71A5" w:rsidRDefault="00CC71A5">
    <w:pPr>
      <w:pStyle w:val="Header"/>
      <w:jc w:val="center"/>
      <w:rPr>
        <w:rFonts w:ascii="Arial" w:hAnsi="Arial"/>
        <w:sz w:val="18"/>
        <w:lang w:val="en-GB"/>
      </w:rPr>
    </w:pPr>
  </w:p>
  <w:p w14:paraId="0E7FA75A" w14:textId="77777777" w:rsidR="00CC71A5" w:rsidRDefault="00CC71A5">
    <w:pPr>
      <w:pStyle w:val="Header"/>
      <w:jc w:val="center"/>
      <w:rPr>
        <w:rFonts w:ascii="Arial" w:hAnsi="Arial"/>
        <w:sz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F83"/>
    <w:multiLevelType w:val="singleLevel"/>
    <w:tmpl w:val="8C20263A"/>
    <w:lvl w:ilvl="0">
      <w:start w:val="1"/>
      <w:numFmt w:val="decimal"/>
      <w:lvlText w:val="%1."/>
      <w:lvlJc w:val="left"/>
      <w:pPr>
        <w:tabs>
          <w:tab w:val="num" w:pos="360"/>
        </w:tabs>
        <w:ind w:left="360" w:hanging="360"/>
      </w:pPr>
      <w:rPr>
        <w:rFonts w:hint="default"/>
        <w:b/>
      </w:rPr>
    </w:lvl>
  </w:abstractNum>
  <w:abstractNum w:abstractNumId="1" w15:restartNumberingAfterBreak="0">
    <w:nsid w:val="02312F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C63154"/>
    <w:multiLevelType w:val="singleLevel"/>
    <w:tmpl w:val="3CC0EA3A"/>
    <w:lvl w:ilvl="0">
      <w:start w:val="1"/>
      <w:numFmt w:val="lowerLetter"/>
      <w:lvlText w:val="%1."/>
      <w:lvlJc w:val="left"/>
      <w:pPr>
        <w:tabs>
          <w:tab w:val="num" w:pos="360"/>
        </w:tabs>
        <w:ind w:left="360" w:hanging="360"/>
      </w:pPr>
      <w:rPr>
        <w:rFonts w:hint="default"/>
      </w:rPr>
    </w:lvl>
  </w:abstractNum>
  <w:abstractNum w:abstractNumId="3" w15:restartNumberingAfterBreak="0">
    <w:nsid w:val="06922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E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50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D57A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56F20"/>
    <w:multiLevelType w:val="singleLevel"/>
    <w:tmpl w:val="0030A784"/>
    <w:lvl w:ilvl="0">
      <w:start w:val="1"/>
      <w:numFmt w:val="lowerLetter"/>
      <w:lvlText w:val="%1)"/>
      <w:lvlJc w:val="left"/>
      <w:pPr>
        <w:tabs>
          <w:tab w:val="num" w:pos="1800"/>
        </w:tabs>
        <w:ind w:left="1800" w:hanging="360"/>
      </w:pPr>
      <w:rPr>
        <w:rFonts w:hint="default"/>
      </w:rPr>
    </w:lvl>
  </w:abstractNum>
  <w:abstractNum w:abstractNumId="8" w15:restartNumberingAfterBreak="0">
    <w:nsid w:val="1CDE27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DA2878"/>
    <w:multiLevelType w:val="hybridMultilevel"/>
    <w:tmpl w:val="9DE4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A5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CB1DBE"/>
    <w:multiLevelType w:val="singleLevel"/>
    <w:tmpl w:val="503A1930"/>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229265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1D4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046C29"/>
    <w:multiLevelType w:val="hybridMultilevel"/>
    <w:tmpl w:val="6442CBF4"/>
    <w:lvl w:ilvl="0" w:tplc="7FF8E65E">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8A44A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7895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B171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1748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5E5D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773245"/>
    <w:multiLevelType w:val="multilevel"/>
    <w:tmpl w:val="682CF8CC"/>
    <w:lvl w:ilvl="0">
      <w:start w:val="3"/>
      <w:numFmt w:val="decimal"/>
      <w:lvlText w:val="%1"/>
      <w:lvlJc w:val="left"/>
      <w:pPr>
        <w:tabs>
          <w:tab w:val="num" w:pos="540"/>
        </w:tabs>
        <w:ind w:left="540" w:hanging="540"/>
      </w:pPr>
      <w:rPr>
        <w:rFonts w:hint="default"/>
      </w:rPr>
    </w:lvl>
    <w:lvl w:ilvl="1">
      <w:start w:val="11"/>
      <w:numFmt w:val="decimal"/>
      <w:lvlText w:val="%1.%2"/>
      <w:lvlJc w:val="left"/>
      <w:pPr>
        <w:tabs>
          <w:tab w:val="num" w:pos="450"/>
        </w:tabs>
        <w:ind w:left="450" w:hanging="54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1" w15:restartNumberingAfterBreak="0">
    <w:nsid w:val="311533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F44F48"/>
    <w:multiLevelType w:val="hybridMultilevel"/>
    <w:tmpl w:val="84566FBC"/>
    <w:lvl w:ilvl="0" w:tplc="15E41F40">
      <w:start w:val="1"/>
      <w:numFmt w:val="bullet"/>
      <w:lvlText w:val=""/>
      <w:lvlJc w:val="left"/>
      <w:pPr>
        <w:tabs>
          <w:tab w:val="num" w:pos="720"/>
        </w:tabs>
        <w:ind w:left="720" w:hanging="360"/>
      </w:pPr>
      <w:rPr>
        <w:rFonts w:ascii="Symbol" w:hAnsi="Symbol" w:hint="default"/>
        <w:sz w:val="20"/>
      </w:rPr>
    </w:lvl>
    <w:lvl w:ilvl="1" w:tplc="31BA3544">
      <w:start w:val="1"/>
      <w:numFmt w:val="bullet"/>
      <w:lvlText w:val="o"/>
      <w:lvlJc w:val="left"/>
      <w:pPr>
        <w:tabs>
          <w:tab w:val="num" w:pos="1440"/>
        </w:tabs>
        <w:ind w:left="1440" w:hanging="360"/>
      </w:pPr>
      <w:rPr>
        <w:rFonts w:ascii="Courier New" w:hAnsi="Courier New" w:hint="default"/>
        <w:sz w:val="20"/>
      </w:rPr>
    </w:lvl>
    <w:lvl w:ilvl="2" w:tplc="BF083E88" w:tentative="1">
      <w:start w:val="1"/>
      <w:numFmt w:val="bullet"/>
      <w:lvlText w:val=""/>
      <w:lvlJc w:val="left"/>
      <w:pPr>
        <w:tabs>
          <w:tab w:val="num" w:pos="2160"/>
        </w:tabs>
        <w:ind w:left="2160" w:hanging="360"/>
      </w:pPr>
      <w:rPr>
        <w:rFonts w:ascii="Wingdings" w:hAnsi="Wingdings" w:hint="default"/>
        <w:sz w:val="20"/>
      </w:rPr>
    </w:lvl>
    <w:lvl w:ilvl="3" w:tplc="3C62F8E2" w:tentative="1">
      <w:start w:val="1"/>
      <w:numFmt w:val="bullet"/>
      <w:lvlText w:val=""/>
      <w:lvlJc w:val="left"/>
      <w:pPr>
        <w:tabs>
          <w:tab w:val="num" w:pos="2880"/>
        </w:tabs>
        <w:ind w:left="2880" w:hanging="360"/>
      </w:pPr>
      <w:rPr>
        <w:rFonts w:ascii="Wingdings" w:hAnsi="Wingdings" w:hint="default"/>
        <w:sz w:val="20"/>
      </w:rPr>
    </w:lvl>
    <w:lvl w:ilvl="4" w:tplc="95ECF374" w:tentative="1">
      <w:start w:val="1"/>
      <w:numFmt w:val="bullet"/>
      <w:lvlText w:val=""/>
      <w:lvlJc w:val="left"/>
      <w:pPr>
        <w:tabs>
          <w:tab w:val="num" w:pos="3600"/>
        </w:tabs>
        <w:ind w:left="3600" w:hanging="360"/>
      </w:pPr>
      <w:rPr>
        <w:rFonts w:ascii="Wingdings" w:hAnsi="Wingdings" w:hint="default"/>
        <w:sz w:val="20"/>
      </w:rPr>
    </w:lvl>
    <w:lvl w:ilvl="5" w:tplc="41E41446" w:tentative="1">
      <w:start w:val="1"/>
      <w:numFmt w:val="bullet"/>
      <w:lvlText w:val=""/>
      <w:lvlJc w:val="left"/>
      <w:pPr>
        <w:tabs>
          <w:tab w:val="num" w:pos="4320"/>
        </w:tabs>
        <w:ind w:left="4320" w:hanging="360"/>
      </w:pPr>
      <w:rPr>
        <w:rFonts w:ascii="Wingdings" w:hAnsi="Wingdings" w:hint="default"/>
        <w:sz w:val="20"/>
      </w:rPr>
    </w:lvl>
    <w:lvl w:ilvl="6" w:tplc="11CC02AA" w:tentative="1">
      <w:start w:val="1"/>
      <w:numFmt w:val="bullet"/>
      <w:lvlText w:val=""/>
      <w:lvlJc w:val="left"/>
      <w:pPr>
        <w:tabs>
          <w:tab w:val="num" w:pos="5040"/>
        </w:tabs>
        <w:ind w:left="5040" w:hanging="360"/>
      </w:pPr>
      <w:rPr>
        <w:rFonts w:ascii="Wingdings" w:hAnsi="Wingdings" w:hint="default"/>
        <w:sz w:val="20"/>
      </w:rPr>
    </w:lvl>
    <w:lvl w:ilvl="7" w:tplc="9ADEE736" w:tentative="1">
      <w:start w:val="1"/>
      <w:numFmt w:val="bullet"/>
      <w:lvlText w:val=""/>
      <w:lvlJc w:val="left"/>
      <w:pPr>
        <w:tabs>
          <w:tab w:val="num" w:pos="5760"/>
        </w:tabs>
        <w:ind w:left="5760" w:hanging="360"/>
      </w:pPr>
      <w:rPr>
        <w:rFonts w:ascii="Wingdings" w:hAnsi="Wingdings" w:hint="default"/>
        <w:sz w:val="20"/>
      </w:rPr>
    </w:lvl>
    <w:lvl w:ilvl="8" w:tplc="B0BA50F6"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A2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A725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AD02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D96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950819"/>
    <w:multiLevelType w:val="hybridMultilevel"/>
    <w:tmpl w:val="97D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8F77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5110A9"/>
    <w:multiLevelType w:val="singleLevel"/>
    <w:tmpl w:val="9C96D738"/>
    <w:lvl w:ilvl="0">
      <w:start w:val="7"/>
      <w:numFmt w:val="lowerLetter"/>
      <w:lvlText w:val="%1."/>
      <w:lvlJc w:val="left"/>
      <w:pPr>
        <w:tabs>
          <w:tab w:val="num" w:pos="405"/>
        </w:tabs>
        <w:ind w:left="405" w:hanging="405"/>
      </w:pPr>
      <w:rPr>
        <w:rFonts w:hint="default"/>
      </w:rPr>
    </w:lvl>
  </w:abstractNum>
  <w:abstractNum w:abstractNumId="30" w15:restartNumberingAfterBreak="0">
    <w:nsid w:val="42631A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2BA16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174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64C1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6E05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7833E60"/>
    <w:multiLevelType w:val="singleLevel"/>
    <w:tmpl w:val="6FFED2D0"/>
    <w:lvl w:ilvl="0">
      <w:start w:val="1"/>
      <w:numFmt w:val="lowerLetter"/>
      <w:lvlText w:val="%1."/>
      <w:lvlJc w:val="left"/>
      <w:pPr>
        <w:tabs>
          <w:tab w:val="num" w:pos="450"/>
        </w:tabs>
        <w:ind w:left="450" w:hanging="450"/>
      </w:pPr>
      <w:rPr>
        <w:rFonts w:hint="default"/>
      </w:rPr>
    </w:lvl>
  </w:abstractNum>
  <w:abstractNum w:abstractNumId="36" w15:restartNumberingAfterBreak="0">
    <w:nsid w:val="488C70D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48CD25DA"/>
    <w:multiLevelType w:val="singleLevel"/>
    <w:tmpl w:val="405A3F1E"/>
    <w:lvl w:ilvl="0">
      <w:start w:val="1"/>
      <w:numFmt w:val="lowerLetter"/>
      <w:lvlText w:val="%1."/>
      <w:lvlJc w:val="left"/>
      <w:pPr>
        <w:tabs>
          <w:tab w:val="num" w:pos="360"/>
        </w:tabs>
        <w:ind w:left="360" w:hanging="360"/>
      </w:pPr>
      <w:rPr>
        <w:rFonts w:hint="default"/>
      </w:rPr>
    </w:lvl>
  </w:abstractNum>
  <w:abstractNum w:abstractNumId="38" w15:restartNumberingAfterBreak="0">
    <w:nsid w:val="4AAC6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ABD056F"/>
    <w:multiLevelType w:val="singleLevel"/>
    <w:tmpl w:val="04090017"/>
    <w:lvl w:ilvl="0">
      <w:start w:val="2"/>
      <w:numFmt w:val="lowerLetter"/>
      <w:lvlText w:val="%1)"/>
      <w:lvlJc w:val="left"/>
      <w:pPr>
        <w:tabs>
          <w:tab w:val="num" w:pos="360"/>
        </w:tabs>
        <w:ind w:left="360" w:hanging="360"/>
      </w:pPr>
      <w:rPr>
        <w:rFonts w:hint="default"/>
      </w:rPr>
    </w:lvl>
  </w:abstractNum>
  <w:abstractNum w:abstractNumId="40" w15:restartNumberingAfterBreak="0">
    <w:nsid w:val="4E891B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09A5B8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0F62C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54E57D9"/>
    <w:multiLevelType w:val="hybridMultilevel"/>
    <w:tmpl w:val="2110AB6C"/>
    <w:lvl w:ilvl="0" w:tplc="130C25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1A65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6985ED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57FF173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584212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C1568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EAA7ADC"/>
    <w:multiLevelType w:val="singleLevel"/>
    <w:tmpl w:val="57D26828"/>
    <w:lvl w:ilvl="0">
      <w:start w:val="1"/>
      <w:numFmt w:val="decimal"/>
      <w:lvlText w:val="%1."/>
      <w:lvlJc w:val="left"/>
      <w:pPr>
        <w:tabs>
          <w:tab w:val="num" w:pos="720"/>
        </w:tabs>
        <w:ind w:left="720" w:hanging="720"/>
      </w:pPr>
      <w:rPr>
        <w:rFonts w:hint="default"/>
      </w:rPr>
    </w:lvl>
  </w:abstractNum>
  <w:abstractNum w:abstractNumId="50" w15:restartNumberingAfterBreak="0">
    <w:nsid w:val="5F1A3F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07A74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27574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45559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5203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62279A8"/>
    <w:multiLevelType w:val="hybridMultilevel"/>
    <w:tmpl w:val="2592C73E"/>
    <w:lvl w:ilvl="0" w:tplc="7096BD64">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79B66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A076E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ACC651D"/>
    <w:multiLevelType w:val="singleLevel"/>
    <w:tmpl w:val="8E806C36"/>
    <w:lvl w:ilvl="0">
      <w:start w:val="1"/>
      <w:numFmt w:val="lowerLetter"/>
      <w:lvlText w:val="%1."/>
      <w:lvlJc w:val="left"/>
      <w:pPr>
        <w:tabs>
          <w:tab w:val="num" w:pos="360"/>
        </w:tabs>
        <w:ind w:left="360" w:hanging="360"/>
      </w:pPr>
      <w:rPr>
        <w:rFonts w:hint="default"/>
      </w:rPr>
    </w:lvl>
  </w:abstractNum>
  <w:abstractNum w:abstractNumId="59" w15:restartNumberingAfterBreak="0">
    <w:nsid w:val="6CAB2CAC"/>
    <w:multiLevelType w:val="singleLevel"/>
    <w:tmpl w:val="FAE48EA6"/>
    <w:lvl w:ilvl="0">
      <w:start w:val="1"/>
      <w:numFmt w:val="lowerLetter"/>
      <w:lvlText w:val="%1."/>
      <w:lvlJc w:val="left"/>
      <w:pPr>
        <w:tabs>
          <w:tab w:val="num" w:pos="360"/>
        </w:tabs>
        <w:ind w:left="360" w:hanging="360"/>
      </w:pPr>
      <w:rPr>
        <w:rFonts w:hint="default"/>
      </w:rPr>
    </w:lvl>
  </w:abstractNum>
  <w:abstractNum w:abstractNumId="60" w15:restartNumberingAfterBreak="0">
    <w:nsid w:val="6E1B572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6EE52323"/>
    <w:multiLevelType w:val="singleLevel"/>
    <w:tmpl w:val="7BCEFD46"/>
    <w:lvl w:ilvl="0">
      <w:start w:val="1"/>
      <w:numFmt w:val="lowerLetter"/>
      <w:lvlText w:val="%1."/>
      <w:lvlJc w:val="left"/>
      <w:pPr>
        <w:tabs>
          <w:tab w:val="num" w:pos="360"/>
        </w:tabs>
        <w:ind w:left="360" w:hanging="360"/>
      </w:pPr>
      <w:rPr>
        <w:rFonts w:hint="default"/>
      </w:rPr>
    </w:lvl>
  </w:abstractNum>
  <w:abstractNum w:abstractNumId="62" w15:restartNumberingAfterBreak="0">
    <w:nsid w:val="71521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1800487"/>
    <w:multiLevelType w:val="hybridMultilevel"/>
    <w:tmpl w:val="5BAE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630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6A44608"/>
    <w:multiLevelType w:val="multilevel"/>
    <w:tmpl w:val="B41AE00C"/>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78743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7CD4F3A"/>
    <w:multiLevelType w:val="singleLevel"/>
    <w:tmpl w:val="36769CCC"/>
    <w:lvl w:ilvl="0">
      <w:start w:val="1"/>
      <w:numFmt w:val="lowerLetter"/>
      <w:lvlText w:val="%1."/>
      <w:lvlJc w:val="left"/>
      <w:pPr>
        <w:tabs>
          <w:tab w:val="num" w:pos="360"/>
        </w:tabs>
        <w:ind w:left="360" w:hanging="360"/>
      </w:pPr>
      <w:rPr>
        <w:rFonts w:hint="default"/>
      </w:rPr>
    </w:lvl>
  </w:abstractNum>
  <w:abstractNum w:abstractNumId="68" w15:restartNumberingAfterBreak="0">
    <w:nsid w:val="79F6305C"/>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69" w15:restartNumberingAfterBreak="0">
    <w:nsid w:val="7A6245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7A9860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E3A3E57"/>
    <w:multiLevelType w:val="singleLevel"/>
    <w:tmpl w:val="AA24AEBC"/>
    <w:lvl w:ilvl="0">
      <w:start w:val="1"/>
      <w:numFmt w:val="lowerLetter"/>
      <w:lvlText w:val="%1."/>
      <w:lvlJc w:val="left"/>
      <w:pPr>
        <w:tabs>
          <w:tab w:val="num" w:pos="450"/>
        </w:tabs>
        <w:ind w:left="450" w:hanging="450"/>
      </w:pPr>
      <w:rPr>
        <w:rFonts w:hint="default"/>
      </w:rPr>
    </w:lvl>
  </w:abstractNum>
  <w:num w:numId="1" w16cid:durableId="323706789">
    <w:abstractNumId w:val="13"/>
  </w:num>
  <w:num w:numId="2" w16cid:durableId="1661497314">
    <w:abstractNumId w:val="62"/>
  </w:num>
  <w:num w:numId="3" w16cid:durableId="659508326">
    <w:abstractNumId w:val="70"/>
  </w:num>
  <w:num w:numId="4" w16cid:durableId="1154953848">
    <w:abstractNumId w:val="16"/>
  </w:num>
  <w:num w:numId="5" w16cid:durableId="181671113">
    <w:abstractNumId w:val="21"/>
  </w:num>
  <w:num w:numId="6" w16cid:durableId="1547454132">
    <w:abstractNumId w:val="26"/>
  </w:num>
  <w:num w:numId="7" w16cid:durableId="1152984750">
    <w:abstractNumId w:val="60"/>
  </w:num>
  <w:num w:numId="8" w16cid:durableId="1109007264">
    <w:abstractNumId w:val="36"/>
  </w:num>
  <w:num w:numId="9" w16cid:durableId="60295446">
    <w:abstractNumId w:val="41"/>
  </w:num>
  <w:num w:numId="10" w16cid:durableId="1992826366">
    <w:abstractNumId w:val="46"/>
  </w:num>
  <w:num w:numId="11" w16cid:durableId="1671593959">
    <w:abstractNumId w:val="47"/>
  </w:num>
  <w:num w:numId="12" w16cid:durableId="1799714385">
    <w:abstractNumId w:val="0"/>
  </w:num>
  <w:num w:numId="13" w16cid:durableId="1379892156">
    <w:abstractNumId w:val="67"/>
  </w:num>
  <w:num w:numId="14" w16cid:durableId="770515734">
    <w:abstractNumId w:val="58"/>
  </w:num>
  <w:num w:numId="15" w16cid:durableId="673459858">
    <w:abstractNumId w:val="4"/>
  </w:num>
  <w:num w:numId="16" w16cid:durableId="533812351">
    <w:abstractNumId w:val="35"/>
  </w:num>
  <w:num w:numId="17" w16cid:durableId="1250966360">
    <w:abstractNumId w:val="71"/>
  </w:num>
  <w:num w:numId="18" w16cid:durableId="2029914735">
    <w:abstractNumId w:val="40"/>
  </w:num>
  <w:num w:numId="19" w16cid:durableId="1608848798">
    <w:abstractNumId w:val="8"/>
  </w:num>
  <w:num w:numId="20" w16cid:durableId="289242729">
    <w:abstractNumId w:val="3"/>
  </w:num>
  <w:num w:numId="21" w16cid:durableId="962230077">
    <w:abstractNumId w:val="45"/>
  </w:num>
  <w:num w:numId="22" w16cid:durableId="880287465">
    <w:abstractNumId w:val="15"/>
  </w:num>
  <w:num w:numId="23" w16cid:durableId="912272838">
    <w:abstractNumId w:val="54"/>
  </w:num>
  <w:num w:numId="24" w16cid:durableId="1668744996">
    <w:abstractNumId w:val="5"/>
  </w:num>
  <w:num w:numId="25" w16cid:durableId="923732724">
    <w:abstractNumId w:val="28"/>
  </w:num>
  <w:num w:numId="26" w16cid:durableId="18431149">
    <w:abstractNumId w:val="64"/>
  </w:num>
  <w:num w:numId="27" w16cid:durableId="194733360">
    <w:abstractNumId w:val="10"/>
  </w:num>
  <w:num w:numId="28" w16cid:durableId="1074475958">
    <w:abstractNumId w:val="38"/>
  </w:num>
  <w:num w:numId="29" w16cid:durableId="236482740">
    <w:abstractNumId w:val="19"/>
  </w:num>
  <w:num w:numId="30" w16cid:durableId="449250215">
    <w:abstractNumId w:val="18"/>
  </w:num>
  <w:num w:numId="31" w16cid:durableId="32002618">
    <w:abstractNumId w:val="56"/>
  </w:num>
  <w:num w:numId="32" w16cid:durableId="274484779">
    <w:abstractNumId w:val="66"/>
  </w:num>
  <w:num w:numId="33" w16cid:durableId="193231924">
    <w:abstractNumId w:val="53"/>
  </w:num>
  <w:num w:numId="34" w16cid:durableId="847330164">
    <w:abstractNumId w:val="51"/>
  </w:num>
  <w:num w:numId="35" w16cid:durableId="1644694074">
    <w:abstractNumId w:val="6"/>
  </w:num>
  <w:num w:numId="36" w16cid:durableId="1481457382">
    <w:abstractNumId w:val="32"/>
  </w:num>
  <w:num w:numId="37" w16cid:durableId="1102383013">
    <w:abstractNumId w:val="1"/>
  </w:num>
  <w:num w:numId="38" w16cid:durableId="2083746616">
    <w:abstractNumId w:val="48"/>
  </w:num>
  <w:num w:numId="39" w16cid:durableId="943416395">
    <w:abstractNumId w:val="42"/>
  </w:num>
  <w:num w:numId="40" w16cid:durableId="1127158672">
    <w:abstractNumId w:val="7"/>
  </w:num>
  <w:num w:numId="41" w16cid:durableId="1221555336">
    <w:abstractNumId w:val="33"/>
  </w:num>
  <w:num w:numId="42" w16cid:durableId="1063598531">
    <w:abstractNumId w:val="25"/>
  </w:num>
  <w:num w:numId="43" w16cid:durableId="898907508">
    <w:abstractNumId w:val="30"/>
  </w:num>
  <w:num w:numId="44" w16cid:durableId="941110018">
    <w:abstractNumId w:val="31"/>
  </w:num>
  <w:num w:numId="45" w16cid:durableId="1368606326">
    <w:abstractNumId w:val="24"/>
  </w:num>
  <w:num w:numId="46" w16cid:durableId="1944653494">
    <w:abstractNumId w:val="23"/>
  </w:num>
  <w:num w:numId="47" w16cid:durableId="1071393402">
    <w:abstractNumId w:val="34"/>
  </w:num>
  <w:num w:numId="48" w16cid:durableId="303583208">
    <w:abstractNumId w:val="50"/>
  </w:num>
  <w:num w:numId="49" w16cid:durableId="214583902">
    <w:abstractNumId w:val="57"/>
  </w:num>
  <w:num w:numId="50" w16cid:durableId="1534266067">
    <w:abstractNumId w:val="39"/>
  </w:num>
  <w:num w:numId="51" w16cid:durableId="13768816">
    <w:abstractNumId w:val="12"/>
  </w:num>
  <w:num w:numId="52" w16cid:durableId="2051682324">
    <w:abstractNumId w:val="44"/>
  </w:num>
  <w:num w:numId="53" w16cid:durableId="1559170295">
    <w:abstractNumId w:val="11"/>
  </w:num>
  <w:num w:numId="54" w16cid:durableId="600722232">
    <w:abstractNumId w:val="65"/>
  </w:num>
  <w:num w:numId="55" w16cid:durableId="741099699">
    <w:abstractNumId w:val="20"/>
  </w:num>
  <w:num w:numId="56" w16cid:durableId="1909918680">
    <w:abstractNumId w:val="68"/>
  </w:num>
  <w:num w:numId="57" w16cid:durableId="603801418">
    <w:abstractNumId w:val="37"/>
  </w:num>
  <w:num w:numId="58" w16cid:durableId="1603024767">
    <w:abstractNumId w:val="59"/>
  </w:num>
  <w:num w:numId="59" w16cid:durableId="1387414747">
    <w:abstractNumId w:val="61"/>
  </w:num>
  <w:num w:numId="60" w16cid:durableId="1756784075">
    <w:abstractNumId w:val="2"/>
  </w:num>
  <w:num w:numId="61" w16cid:durableId="39400726">
    <w:abstractNumId w:val="29"/>
  </w:num>
  <w:num w:numId="62" w16cid:durableId="1602688041">
    <w:abstractNumId w:val="69"/>
  </w:num>
  <w:num w:numId="63" w16cid:durableId="229777179">
    <w:abstractNumId w:val="17"/>
  </w:num>
  <w:num w:numId="64" w16cid:durableId="976648164">
    <w:abstractNumId w:val="52"/>
  </w:num>
  <w:num w:numId="65" w16cid:durableId="2053073643">
    <w:abstractNumId w:val="14"/>
  </w:num>
  <w:num w:numId="66" w16cid:durableId="2066874598">
    <w:abstractNumId w:val="55"/>
  </w:num>
  <w:num w:numId="67" w16cid:durableId="649335524">
    <w:abstractNumId w:val="22"/>
  </w:num>
  <w:num w:numId="68" w16cid:durableId="860123750">
    <w:abstractNumId w:val="27"/>
  </w:num>
  <w:num w:numId="69" w16cid:durableId="357701561">
    <w:abstractNumId w:val="63"/>
  </w:num>
  <w:num w:numId="70" w16cid:durableId="1180851101">
    <w:abstractNumId w:val="49"/>
  </w:num>
  <w:num w:numId="71" w16cid:durableId="101540722">
    <w:abstractNumId w:val="9"/>
  </w:num>
  <w:num w:numId="72" w16cid:durableId="1467624868">
    <w:abstractNumId w:val="4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05"/>
    <w:rsid w:val="000148FF"/>
    <w:rsid w:val="000153D3"/>
    <w:rsid w:val="0001628E"/>
    <w:rsid w:val="0001722D"/>
    <w:rsid w:val="00025674"/>
    <w:rsid w:val="00031B37"/>
    <w:rsid w:val="000402D9"/>
    <w:rsid w:val="0005437F"/>
    <w:rsid w:val="00062253"/>
    <w:rsid w:val="000953A2"/>
    <w:rsid w:val="000B494A"/>
    <w:rsid w:val="000D066F"/>
    <w:rsid w:val="001160E3"/>
    <w:rsid w:val="00130810"/>
    <w:rsid w:val="00130C75"/>
    <w:rsid w:val="00157D97"/>
    <w:rsid w:val="00175250"/>
    <w:rsid w:val="00177BF0"/>
    <w:rsid w:val="001B10B9"/>
    <w:rsid w:val="001B2071"/>
    <w:rsid w:val="001D17D1"/>
    <w:rsid w:val="001E0009"/>
    <w:rsid w:val="00222362"/>
    <w:rsid w:val="002B2D1E"/>
    <w:rsid w:val="002B3078"/>
    <w:rsid w:val="002B53D4"/>
    <w:rsid w:val="002B641D"/>
    <w:rsid w:val="002C09ED"/>
    <w:rsid w:val="002D5F32"/>
    <w:rsid w:val="00334EEB"/>
    <w:rsid w:val="00385947"/>
    <w:rsid w:val="00387022"/>
    <w:rsid w:val="00387520"/>
    <w:rsid w:val="00387B5D"/>
    <w:rsid w:val="003B5F3A"/>
    <w:rsid w:val="003D4C64"/>
    <w:rsid w:val="003F7AAE"/>
    <w:rsid w:val="003F7C9A"/>
    <w:rsid w:val="00426B63"/>
    <w:rsid w:val="00445681"/>
    <w:rsid w:val="00447415"/>
    <w:rsid w:val="004A53B7"/>
    <w:rsid w:val="004B0FC0"/>
    <w:rsid w:val="004D06C7"/>
    <w:rsid w:val="004D3B94"/>
    <w:rsid w:val="004D7D81"/>
    <w:rsid w:val="004E142A"/>
    <w:rsid w:val="004E4544"/>
    <w:rsid w:val="00516F13"/>
    <w:rsid w:val="00555E72"/>
    <w:rsid w:val="00562011"/>
    <w:rsid w:val="005B3B7E"/>
    <w:rsid w:val="005F2DBD"/>
    <w:rsid w:val="005F4C59"/>
    <w:rsid w:val="00602ED5"/>
    <w:rsid w:val="00613CBB"/>
    <w:rsid w:val="00617F55"/>
    <w:rsid w:val="0062782B"/>
    <w:rsid w:val="00643E29"/>
    <w:rsid w:val="00646796"/>
    <w:rsid w:val="0065656F"/>
    <w:rsid w:val="00692120"/>
    <w:rsid w:val="006A6E32"/>
    <w:rsid w:val="006B510F"/>
    <w:rsid w:val="006B7EA4"/>
    <w:rsid w:val="006F6C6B"/>
    <w:rsid w:val="007008A6"/>
    <w:rsid w:val="00731D82"/>
    <w:rsid w:val="00752F30"/>
    <w:rsid w:val="007A72A2"/>
    <w:rsid w:val="007B1369"/>
    <w:rsid w:val="007B2AB6"/>
    <w:rsid w:val="00813A1D"/>
    <w:rsid w:val="00816848"/>
    <w:rsid w:val="008845F1"/>
    <w:rsid w:val="00922C33"/>
    <w:rsid w:val="00956F9A"/>
    <w:rsid w:val="009606D4"/>
    <w:rsid w:val="00960772"/>
    <w:rsid w:val="00963813"/>
    <w:rsid w:val="00971055"/>
    <w:rsid w:val="00977005"/>
    <w:rsid w:val="009820E2"/>
    <w:rsid w:val="00995A04"/>
    <w:rsid w:val="009B007B"/>
    <w:rsid w:val="009C6EB0"/>
    <w:rsid w:val="009E5D9D"/>
    <w:rsid w:val="009F65E2"/>
    <w:rsid w:val="00A10BD7"/>
    <w:rsid w:val="00A11635"/>
    <w:rsid w:val="00A42874"/>
    <w:rsid w:val="00A50686"/>
    <w:rsid w:val="00A66144"/>
    <w:rsid w:val="00A83932"/>
    <w:rsid w:val="00A970C3"/>
    <w:rsid w:val="00A97B15"/>
    <w:rsid w:val="00AA6234"/>
    <w:rsid w:val="00AB02F9"/>
    <w:rsid w:val="00AD0432"/>
    <w:rsid w:val="00AF6212"/>
    <w:rsid w:val="00B05E38"/>
    <w:rsid w:val="00B3281C"/>
    <w:rsid w:val="00B47A85"/>
    <w:rsid w:val="00B51007"/>
    <w:rsid w:val="00B70B26"/>
    <w:rsid w:val="00B7155F"/>
    <w:rsid w:val="00B71665"/>
    <w:rsid w:val="00B9284A"/>
    <w:rsid w:val="00C34EFB"/>
    <w:rsid w:val="00C547E7"/>
    <w:rsid w:val="00C65F08"/>
    <w:rsid w:val="00C70205"/>
    <w:rsid w:val="00C7697F"/>
    <w:rsid w:val="00CB4E77"/>
    <w:rsid w:val="00CC1C49"/>
    <w:rsid w:val="00CC71A5"/>
    <w:rsid w:val="00CD7B6F"/>
    <w:rsid w:val="00CF4E35"/>
    <w:rsid w:val="00D0525E"/>
    <w:rsid w:val="00D11597"/>
    <w:rsid w:val="00D12934"/>
    <w:rsid w:val="00D16082"/>
    <w:rsid w:val="00D36C22"/>
    <w:rsid w:val="00D60F70"/>
    <w:rsid w:val="00D70DCF"/>
    <w:rsid w:val="00D81F30"/>
    <w:rsid w:val="00D85D82"/>
    <w:rsid w:val="00D867A7"/>
    <w:rsid w:val="00D95CFD"/>
    <w:rsid w:val="00DA506C"/>
    <w:rsid w:val="00DA77C7"/>
    <w:rsid w:val="00DD30F3"/>
    <w:rsid w:val="00DF224C"/>
    <w:rsid w:val="00E007D6"/>
    <w:rsid w:val="00E05B09"/>
    <w:rsid w:val="00E14A94"/>
    <w:rsid w:val="00E5037B"/>
    <w:rsid w:val="00E55BB2"/>
    <w:rsid w:val="00E6175E"/>
    <w:rsid w:val="00E70466"/>
    <w:rsid w:val="00E91B0D"/>
    <w:rsid w:val="00EA1C49"/>
    <w:rsid w:val="00ED4DF1"/>
    <w:rsid w:val="00F1608A"/>
    <w:rsid w:val="00F21DB6"/>
    <w:rsid w:val="00F27121"/>
    <w:rsid w:val="00F46C6E"/>
    <w:rsid w:val="00F5569C"/>
    <w:rsid w:val="00F949D8"/>
    <w:rsid w:val="00F94E26"/>
    <w:rsid w:val="00FB6534"/>
    <w:rsid w:val="00FC1508"/>
    <w:rsid w:val="00FC5500"/>
    <w:rsid w:val="00FD29EB"/>
    <w:rsid w:val="00FD608A"/>
    <w:rsid w:val="00FD73D5"/>
    <w:rsid w:val="00FE4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5F810D7"/>
  <w15:chartTrackingRefBased/>
  <w15:docId w15:val="{B66F017E-DC64-4DF0-9E1F-1A2CD03C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ascii="Times New Roman" w:hAnsi="Times New Roman"/>
      <w:sz w:val="32"/>
    </w:rPr>
  </w:style>
  <w:style w:type="paragraph" w:styleId="Heading2">
    <w:name w:val="heading 2"/>
    <w:basedOn w:val="Normal"/>
    <w:next w:val="Normal"/>
    <w:qFormat/>
    <w:pPr>
      <w:keepNext/>
      <w:outlineLvl w:val="1"/>
    </w:pPr>
    <w:rPr>
      <w:rFonts w:ascii="Times New Roman" w:hAnsi="Times New Roman"/>
      <w:b/>
      <w:lang w:val="en-US"/>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lang w:val="en-US"/>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4" w:space="0" w:color="auto"/>
        <w:left w:val="single" w:sz="4" w:space="4" w:color="auto"/>
        <w:bottom w:val="single" w:sz="4" w:space="1" w:color="auto"/>
        <w:right w:val="single" w:sz="4" w:space="11" w:color="auto"/>
      </w:pBdr>
      <w:outlineLvl w:val="4"/>
    </w:pPr>
    <w:rPr>
      <w:b/>
    </w:rPr>
  </w:style>
  <w:style w:type="paragraph" w:styleId="Heading6">
    <w:name w:val="heading 6"/>
    <w:basedOn w:val="Normal"/>
    <w:next w:val="Normal"/>
    <w:qFormat/>
    <w:pPr>
      <w:keepNext/>
      <w:ind w:left="450" w:hanging="450"/>
      <w:jc w:val="center"/>
      <w:outlineLvl w:val="5"/>
    </w:pPr>
    <w:rPr>
      <w:b/>
      <w:sz w:val="36"/>
    </w:rPr>
  </w:style>
  <w:style w:type="paragraph" w:styleId="Heading7">
    <w:name w:val="heading 7"/>
    <w:basedOn w:val="Normal"/>
    <w:next w:val="Normal"/>
    <w:qFormat/>
    <w:pPr>
      <w:keepNext/>
      <w:ind w:left="450" w:hanging="450"/>
      <w:jc w:val="center"/>
      <w:outlineLvl w:val="6"/>
    </w:pPr>
    <w:rPr>
      <w:b/>
    </w:rPr>
  </w:style>
  <w:style w:type="paragraph" w:styleId="Heading8">
    <w:name w:val="heading 8"/>
    <w:basedOn w:val="Normal"/>
    <w:next w:val="Normal"/>
    <w:qFormat/>
    <w:pPr>
      <w:keepNext/>
      <w:outlineLvl w:val="7"/>
    </w:pPr>
    <w:rPr>
      <w:b/>
      <w:color w:val="000000"/>
      <w:sz w:val="22"/>
    </w:rPr>
  </w:style>
  <w:style w:type="paragraph" w:styleId="Heading9">
    <w:name w:val="heading 9"/>
    <w:basedOn w:val="Normal"/>
    <w:next w:val="Normal"/>
    <w:qFormat/>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Times New Roman" w:hAnsi="Times New Roman"/>
      <w:lang w:val="x-none"/>
    </w:rPr>
  </w:style>
  <w:style w:type="paragraph" w:styleId="Header">
    <w:name w:val="header"/>
    <w:basedOn w:val="Normal"/>
    <w:pPr>
      <w:tabs>
        <w:tab w:val="center" w:pos="4153"/>
        <w:tab w:val="right" w:pos="8306"/>
      </w:tabs>
    </w:pPr>
    <w:rPr>
      <w:rFonts w:ascii="Times New Roman" w:hAnsi="Times New Roman"/>
      <w:sz w:val="20"/>
      <w:lang w:val="en-US"/>
    </w:rPr>
  </w:style>
  <w:style w:type="paragraph" w:styleId="BodyText">
    <w:name w:val="Body Text"/>
    <w:basedOn w:val="Normal"/>
    <w:rPr>
      <w:rFonts w:ascii="Times New Roman" w:hAnsi="Times New Roman"/>
      <w:lang w:val="en-US"/>
    </w:rPr>
  </w:style>
  <w:style w:type="paragraph" w:styleId="BodyTextIndent">
    <w:name w:val="Body Text Indent"/>
    <w:basedOn w:val="Normal"/>
    <w:rPr>
      <w:rFonts w:ascii="Times New Roman" w:hAnsi="Times New Roman"/>
      <w:b/>
    </w:rPr>
  </w:style>
  <w:style w:type="paragraph" w:styleId="BodyText2">
    <w:name w:val="Body Text 2"/>
    <w:basedOn w:val="Normal"/>
    <w:rPr>
      <w:sz w:val="22"/>
    </w:rPr>
  </w:style>
  <w:style w:type="paragraph" w:styleId="BodyTextIndent2">
    <w:name w:val="Body Text Indent 2"/>
    <w:basedOn w:val="Normal"/>
    <w:pPr>
      <w:tabs>
        <w:tab w:val="left" w:pos="450"/>
      </w:tabs>
      <w:ind w:left="450" w:hanging="450"/>
    </w:pPr>
    <w:rPr>
      <w:sz w:val="22"/>
    </w:rPr>
  </w:style>
  <w:style w:type="paragraph" w:styleId="BodyText3">
    <w:name w:val="Body Text 3"/>
    <w:basedOn w:val="Normal"/>
    <w:rPr>
      <w:sz w:val="36"/>
    </w:rPr>
  </w:style>
  <w:style w:type="paragraph" w:styleId="Title">
    <w:name w:val="Title"/>
    <w:basedOn w:val="Normal"/>
    <w:qFormat/>
    <w:pPr>
      <w:jc w:val="center"/>
    </w:pPr>
    <w:rPr>
      <w:b/>
      <w:sz w:val="22"/>
    </w:rPr>
  </w:style>
  <w:style w:type="character" w:styleId="Hyperlink">
    <w:name w:val="Hyperlink"/>
    <w:rPr>
      <w:color w:val="0000FF"/>
      <w:u w:val="single"/>
    </w:rPr>
  </w:style>
  <w:style w:type="paragraph" w:styleId="NormalWeb">
    <w:name w:val="Normal (Web)"/>
    <w:basedOn w:val="Normal"/>
    <w:rsid w:val="005B3B7E"/>
    <w:pPr>
      <w:spacing w:before="100" w:beforeAutospacing="1" w:after="100" w:afterAutospacing="1" w:line="320" w:lineRule="atLeast"/>
    </w:pPr>
    <w:rPr>
      <w:rFonts w:cs="Arial"/>
      <w:color w:val="333333"/>
      <w:szCs w:val="24"/>
    </w:rPr>
  </w:style>
  <w:style w:type="paragraph" w:styleId="BalloonText">
    <w:name w:val="Balloon Text"/>
    <w:basedOn w:val="Normal"/>
    <w:link w:val="BalloonTextChar"/>
    <w:rsid w:val="005F2DBD"/>
    <w:rPr>
      <w:rFonts w:ascii="Tahoma" w:hAnsi="Tahoma"/>
      <w:sz w:val="16"/>
      <w:szCs w:val="16"/>
      <w:lang w:val="x-none"/>
    </w:rPr>
  </w:style>
  <w:style w:type="character" w:customStyle="1" w:styleId="BalloonTextChar">
    <w:name w:val="Balloon Text Char"/>
    <w:link w:val="BalloonText"/>
    <w:rsid w:val="005F2DBD"/>
    <w:rPr>
      <w:rFonts w:ascii="Tahoma" w:hAnsi="Tahoma" w:cs="Tahoma"/>
      <w:sz w:val="16"/>
      <w:szCs w:val="16"/>
      <w:lang w:eastAsia="en-US"/>
    </w:rPr>
  </w:style>
  <w:style w:type="paragraph" w:styleId="ListParagraph">
    <w:name w:val="List Paragraph"/>
    <w:basedOn w:val="Normal"/>
    <w:uiPriority w:val="34"/>
    <w:qFormat/>
    <w:rsid w:val="00995A04"/>
    <w:pPr>
      <w:ind w:left="720"/>
    </w:pPr>
  </w:style>
  <w:style w:type="table" w:styleId="TableGrid">
    <w:name w:val="Table Grid"/>
    <w:basedOn w:val="TableNormal"/>
    <w:rsid w:val="001160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81F3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rset%20Support%20Services\Masters%20&amp;%20Gen%20info\Dorset%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9892EAE3-01DD-4174-93E8-F8A4EA99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B3E9E-2DCE-4B3C-8AEB-28277C4A8FA1}">
  <ds:schemaRefs>
    <ds:schemaRef ds:uri="http://schemas.microsoft.com/sharepoint/v3/contenttype/forms"/>
  </ds:schemaRefs>
</ds:datastoreItem>
</file>

<file path=customXml/itemProps3.xml><?xml version="1.0" encoding="utf-8"?>
<ds:datastoreItem xmlns:ds="http://schemas.openxmlformats.org/officeDocument/2006/customXml" ds:itemID="{C5015483-F50C-480D-826D-6F32092185D4}">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Dorset Letterhead Template</Template>
  <TotalTime>0</TotalTime>
  <Pages>6</Pages>
  <Words>1826</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YMCA Support Service for Dorset Childcare Providers,  Fairthorne Manor, Curdridge, Southampton SO30 2GH</vt:lpstr>
    </vt:vector>
  </TitlesOfParts>
  <Company>Fairthorne Manor</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YMCA Support Service for Dorset Childcare Providers,  Fairthorne Manor, Curdridge, Southampton SO30 2GH</dc:title>
  <dc:subject/>
  <dc:creator>Sonia</dc:creator>
  <cp:keywords/>
  <cp:lastModifiedBy>Amy Evans</cp:lastModifiedBy>
  <cp:revision>6</cp:revision>
  <cp:lastPrinted>2019-03-11T15:54:00Z</cp:lastPrinted>
  <dcterms:created xsi:type="dcterms:W3CDTF">2023-01-17T10:38:00Z</dcterms:created>
  <dcterms:modified xsi:type="dcterms:W3CDTF">2025-01-23T15:31:00Z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